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2B0" w:rsidRPr="00AA2101" w:rsidRDefault="00CF42B0" w:rsidP="00AA2101">
      <w:pPr>
        <w:spacing w:after="0"/>
        <w:ind w:firstLine="709"/>
        <w:jc w:val="center"/>
        <w:rPr>
          <w:rFonts w:ascii="Times New Roman" w:hAnsi="Times New Roman"/>
          <w:b/>
          <w:bCs/>
          <w:color w:val="000000"/>
          <w:spacing w:val="-4"/>
          <w:sz w:val="32"/>
          <w:szCs w:val="32"/>
        </w:rPr>
      </w:pPr>
      <w:r w:rsidRPr="00AA2101">
        <w:rPr>
          <w:rFonts w:ascii="Times New Roman" w:hAnsi="Times New Roman"/>
          <w:b/>
          <w:bCs/>
          <w:color w:val="000000"/>
          <w:spacing w:val="-4"/>
          <w:sz w:val="32"/>
          <w:szCs w:val="32"/>
        </w:rPr>
        <w:t xml:space="preserve">Совместное заседание </w:t>
      </w:r>
    </w:p>
    <w:p w:rsidR="00CF42B0" w:rsidRPr="00AA2101" w:rsidRDefault="00CF42B0" w:rsidP="00AA2101">
      <w:pPr>
        <w:spacing w:after="0"/>
        <w:ind w:firstLine="709"/>
        <w:jc w:val="center"/>
        <w:rPr>
          <w:rFonts w:ascii="Times New Roman" w:hAnsi="Times New Roman"/>
          <w:b/>
          <w:bCs/>
          <w:color w:val="000000"/>
          <w:spacing w:val="-4"/>
          <w:sz w:val="32"/>
          <w:szCs w:val="32"/>
        </w:rPr>
      </w:pPr>
      <w:r w:rsidRPr="00AA2101">
        <w:rPr>
          <w:rFonts w:ascii="Times New Roman" w:hAnsi="Times New Roman"/>
          <w:b/>
          <w:bCs/>
          <w:color w:val="000000"/>
          <w:spacing w:val="-4"/>
          <w:sz w:val="32"/>
          <w:szCs w:val="32"/>
        </w:rPr>
        <w:t xml:space="preserve">Советов Южного и Юго-Западного образовательных округов. </w:t>
      </w:r>
    </w:p>
    <w:p w:rsidR="00CF42B0" w:rsidRPr="00AA2101" w:rsidRDefault="00CF42B0" w:rsidP="00AA2101">
      <w:pPr>
        <w:spacing w:after="0"/>
        <w:ind w:firstLine="709"/>
        <w:jc w:val="center"/>
        <w:rPr>
          <w:rFonts w:ascii="Times New Roman" w:hAnsi="Times New Roman"/>
          <w:b/>
          <w:bCs/>
          <w:color w:val="000000"/>
          <w:spacing w:val="-4"/>
          <w:sz w:val="32"/>
          <w:szCs w:val="32"/>
        </w:rPr>
      </w:pPr>
      <w:r w:rsidRPr="00AA2101">
        <w:rPr>
          <w:rFonts w:ascii="Times New Roman" w:hAnsi="Times New Roman"/>
          <w:b/>
          <w:bCs/>
          <w:color w:val="000000"/>
          <w:spacing w:val="-4"/>
          <w:sz w:val="32"/>
          <w:szCs w:val="32"/>
        </w:rPr>
        <w:t>28 марта 2014 года.</w:t>
      </w:r>
    </w:p>
    <w:p w:rsidR="00CF42B0" w:rsidRPr="00AA2101" w:rsidRDefault="00CF42B0" w:rsidP="00AA2101">
      <w:pPr>
        <w:spacing w:after="0"/>
        <w:ind w:firstLine="709"/>
        <w:jc w:val="center"/>
        <w:rPr>
          <w:rFonts w:ascii="Times New Roman" w:hAnsi="Times New Roman"/>
          <w:bCs/>
          <w:color w:val="000000"/>
          <w:spacing w:val="-4"/>
          <w:sz w:val="32"/>
          <w:szCs w:val="32"/>
          <w:u w:val="single"/>
        </w:rPr>
      </w:pPr>
      <w:r w:rsidRPr="00AA2101">
        <w:rPr>
          <w:rFonts w:ascii="Times New Roman" w:hAnsi="Times New Roman"/>
          <w:b/>
          <w:bCs/>
          <w:color w:val="000000"/>
          <w:spacing w:val="-4"/>
          <w:sz w:val="32"/>
          <w:szCs w:val="32"/>
        </w:rPr>
        <w:t xml:space="preserve">                                                                           </w:t>
      </w:r>
      <w:r w:rsidRPr="00AA2101">
        <w:rPr>
          <w:rFonts w:ascii="Times New Roman" w:hAnsi="Times New Roman"/>
          <w:bCs/>
          <w:i/>
          <w:color w:val="000000"/>
          <w:spacing w:val="-4"/>
          <w:sz w:val="32"/>
          <w:szCs w:val="32"/>
          <w:u w:val="single"/>
        </w:rPr>
        <w:t>СОШ №7 г. Гатчина</w:t>
      </w:r>
      <w:r w:rsidRPr="00AA2101">
        <w:rPr>
          <w:rFonts w:ascii="Times New Roman" w:hAnsi="Times New Roman"/>
          <w:bCs/>
          <w:color w:val="000000"/>
          <w:spacing w:val="-4"/>
          <w:sz w:val="32"/>
          <w:szCs w:val="32"/>
          <w:u w:val="single"/>
        </w:rPr>
        <w:t>.</w:t>
      </w:r>
    </w:p>
    <w:p w:rsidR="00CF42B0" w:rsidRPr="00AA2101" w:rsidRDefault="00CF42B0" w:rsidP="00AA2101">
      <w:pPr>
        <w:spacing w:after="0"/>
        <w:ind w:firstLine="709"/>
        <w:jc w:val="both"/>
        <w:rPr>
          <w:rFonts w:ascii="Times New Roman" w:hAnsi="Times New Roman"/>
          <w:bCs/>
          <w:color w:val="000000"/>
          <w:spacing w:val="-4"/>
          <w:sz w:val="32"/>
          <w:szCs w:val="32"/>
        </w:rPr>
      </w:pPr>
    </w:p>
    <w:p w:rsidR="00CF42B0" w:rsidRPr="00AA2101" w:rsidRDefault="00CF42B0" w:rsidP="00AA2101">
      <w:pPr>
        <w:spacing w:after="0"/>
        <w:ind w:firstLine="709"/>
        <w:jc w:val="both"/>
        <w:rPr>
          <w:rFonts w:ascii="Times New Roman" w:hAnsi="Times New Roman"/>
          <w:bCs/>
          <w:color w:val="000000"/>
          <w:spacing w:val="-4"/>
          <w:sz w:val="32"/>
          <w:szCs w:val="32"/>
        </w:rPr>
      </w:pPr>
    </w:p>
    <w:p w:rsidR="00CF42B0" w:rsidRPr="00AA2101" w:rsidRDefault="00CF42B0" w:rsidP="00AA2101">
      <w:pPr>
        <w:spacing w:after="0"/>
        <w:ind w:firstLine="709"/>
        <w:jc w:val="center"/>
        <w:rPr>
          <w:rFonts w:ascii="Times New Roman" w:hAnsi="Times New Roman"/>
          <w:b/>
          <w:bCs/>
          <w:color w:val="000000"/>
          <w:spacing w:val="-4"/>
          <w:sz w:val="32"/>
          <w:szCs w:val="32"/>
        </w:rPr>
      </w:pPr>
      <w:r w:rsidRPr="00AA2101">
        <w:rPr>
          <w:rFonts w:ascii="Times New Roman" w:hAnsi="Times New Roman"/>
          <w:b/>
          <w:bCs/>
          <w:color w:val="000000"/>
          <w:spacing w:val="-4"/>
          <w:sz w:val="32"/>
          <w:szCs w:val="32"/>
        </w:rPr>
        <w:t>Уважаемые коллеги,</w:t>
      </w:r>
    </w:p>
    <w:p w:rsidR="00CF42B0" w:rsidRPr="00AA2101" w:rsidRDefault="00CF42B0" w:rsidP="00AA2101">
      <w:pPr>
        <w:spacing w:after="0"/>
        <w:ind w:firstLine="709"/>
        <w:jc w:val="center"/>
        <w:rPr>
          <w:rFonts w:ascii="Times New Roman" w:hAnsi="Times New Roman"/>
          <w:b/>
          <w:bCs/>
          <w:color w:val="000000"/>
          <w:spacing w:val="-4"/>
          <w:sz w:val="32"/>
          <w:szCs w:val="32"/>
        </w:rPr>
      </w:pPr>
      <w:r w:rsidRPr="00AA2101">
        <w:rPr>
          <w:rFonts w:ascii="Times New Roman" w:hAnsi="Times New Roman"/>
          <w:b/>
          <w:bCs/>
          <w:color w:val="000000"/>
          <w:spacing w:val="-4"/>
          <w:sz w:val="32"/>
          <w:szCs w:val="32"/>
        </w:rPr>
        <w:t>Уважаемые участники совместного заседания Советов Южного и Юго- Западного образовательных округов!</w:t>
      </w:r>
    </w:p>
    <w:p w:rsidR="00CF42B0" w:rsidRPr="00AA2101" w:rsidRDefault="00CF42B0" w:rsidP="00AA2101">
      <w:pPr>
        <w:spacing w:after="0"/>
        <w:ind w:firstLine="709"/>
        <w:jc w:val="both"/>
        <w:rPr>
          <w:rFonts w:ascii="Times New Roman" w:hAnsi="Times New Roman"/>
          <w:bCs/>
          <w:color w:val="000000"/>
          <w:spacing w:val="-4"/>
          <w:sz w:val="32"/>
          <w:szCs w:val="32"/>
        </w:rPr>
      </w:pPr>
    </w:p>
    <w:p w:rsidR="00CF42B0" w:rsidRPr="00AA2101" w:rsidRDefault="00CF42B0" w:rsidP="00AA2101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i/>
          <w:sz w:val="32"/>
          <w:szCs w:val="32"/>
        </w:rPr>
      </w:pPr>
      <w:r w:rsidRPr="00AA2101">
        <w:rPr>
          <w:rFonts w:ascii="Times New Roman" w:hAnsi="Times New Roman"/>
          <w:b/>
          <w:i/>
          <w:sz w:val="32"/>
          <w:szCs w:val="32"/>
        </w:rPr>
        <w:t xml:space="preserve">Направления реализации государственной политики в сфере образования на современном этапе (в </w:t>
      </w:r>
      <w:r w:rsidRPr="00AA2101">
        <w:rPr>
          <w:rFonts w:ascii="Times New Roman" w:hAnsi="Times New Roman"/>
          <w:b/>
          <w:bCs/>
          <w:i/>
          <w:color w:val="000000"/>
          <w:spacing w:val="-4"/>
          <w:sz w:val="32"/>
          <w:szCs w:val="32"/>
        </w:rPr>
        <w:t>контексте видеофильма)</w:t>
      </w:r>
      <w:r w:rsidRPr="00AA2101">
        <w:rPr>
          <w:rFonts w:ascii="Times New Roman" w:hAnsi="Times New Roman"/>
          <w:b/>
          <w:i/>
          <w:sz w:val="32"/>
          <w:szCs w:val="32"/>
        </w:rPr>
        <w:t>, результативность (коротко).</w:t>
      </w:r>
    </w:p>
    <w:p w:rsidR="00CF42B0" w:rsidRPr="00AA2101" w:rsidRDefault="00CF42B0" w:rsidP="00AA2101">
      <w:pPr>
        <w:pStyle w:val="ListParagraph"/>
        <w:spacing w:after="0"/>
        <w:ind w:left="1069"/>
        <w:jc w:val="both"/>
        <w:rPr>
          <w:rFonts w:ascii="Times New Roman" w:hAnsi="Times New Roman"/>
          <w:b/>
          <w:i/>
          <w:sz w:val="32"/>
          <w:szCs w:val="32"/>
        </w:rPr>
      </w:pPr>
    </w:p>
    <w:p w:rsidR="00CF42B0" w:rsidRPr="00AA2101" w:rsidRDefault="00CF42B0" w:rsidP="00AA2101">
      <w:pPr>
        <w:pStyle w:val="ListParagraph"/>
        <w:spacing w:after="0"/>
        <w:ind w:left="1069"/>
        <w:jc w:val="both"/>
        <w:rPr>
          <w:rFonts w:ascii="Times New Roman" w:hAnsi="Times New Roman"/>
          <w:sz w:val="32"/>
          <w:szCs w:val="32"/>
        </w:rPr>
      </w:pPr>
      <w:r w:rsidRPr="00AA2101">
        <w:rPr>
          <w:rFonts w:ascii="Times New Roman" w:hAnsi="Times New Roman"/>
          <w:sz w:val="32"/>
          <w:szCs w:val="32"/>
        </w:rPr>
        <w:t xml:space="preserve">Обеспечение современного качественного образования, </w:t>
      </w:r>
    </w:p>
    <w:p w:rsidR="00CF42B0" w:rsidRPr="00AA2101" w:rsidRDefault="00CF42B0" w:rsidP="00AA2101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AA2101">
        <w:rPr>
          <w:rFonts w:ascii="Times New Roman" w:hAnsi="Times New Roman"/>
          <w:sz w:val="32"/>
          <w:szCs w:val="32"/>
        </w:rPr>
        <w:t>соответствующего актуальным и перспективным потребностям личности, общества и государства.</w:t>
      </w:r>
    </w:p>
    <w:p w:rsidR="00CF42B0" w:rsidRPr="00AA2101" w:rsidRDefault="00CF42B0" w:rsidP="00AA2101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AA2101">
        <w:rPr>
          <w:rFonts w:ascii="Times New Roman" w:hAnsi="Times New Roman"/>
          <w:sz w:val="32"/>
          <w:szCs w:val="32"/>
        </w:rPr>
        <w:t xml:space="preserve">            Современное образование не просто часть социальной жизни общества, а его авангард.  И отличительная его характеристика -  это  развитие в  инновационном формате,  объективно обусловленном инновационным развитием самого обществ.</w:t>
      </w:r>
    </w:p>
    <w:p w:rsidR="00CF42B0" w:rsidRPr="00AA2101" w:rsidRDefault="00CF42B0" w:rsidP="00AA2101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AA2101">
        <w:rPr>
          <w:rFonts w:ascii="Times New Roman" w:hAnsi="Times New Roman"/>
          <w:sz w:val="32"/>
          <w:szCs w:val="32"/>
        </w:rPr>
        <w:t xml:space="preserve">      </w:t>
      </w:r>
    </w:p>
    <w:p w:rsidR="00CF42B0" w:rsidRPr="00AA2101" w:rsidRDefault="00CF42B0" w:rsidP="00AA2101">
      <w:pPr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  <w:r w:rsidRPr="00AA2101">
        <w:rPr>
          <w:rFonts w:ascii="Times New Roman" w:hAnsi="Times New Roman"/>
          <w:sz w:val="32"/>
          <w:szCs w:val="32"/>
        </w:rPr>
        <w:t>Актуальными направлениями развития системы образования в Ленинградской области определены национальной образовательной инициативы «Наша новая школа» и ее реализацией в условиях  модернизации, как вы это могли увидеть и в представленном видеоотчете.</w:t>
      </w:r>
    </w:p>
    <w:p w:rsidR="00CF42B0" w:rsidRPr="00AA2101" w:rsidRDefault="00CF42B0" w:rsidP="00AA2101">
      <w:pPr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CF42B0" w:rsidRPr="00AA2101" w:rsidRDefault="00CF42B0" w:rsidP="00AA2101">
      <w:pPr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  <w:r w:rsidRPr="00AA2101">
        <w:rPr>
          <w:rFonts w:ascii="Times New Roman" w:hAnsi="Times New Roman"/>
          <w:sz w:val="32"/>
          <w:szCs w:val="32"/>
        </w:rPr>
        <w:t>Интегрированными показателями достигнутых результатов являются результаты единого государственного экзамена, а также результаты  и участия школьников в олимпиадах и конкурсах различного уровне.</w:t>
      </w:r>
    </w:p>
    <w:p w:rsidR="00CF42B0" w:rsidRPr="00AA2101" w:rsidRDefault="00CF42B0" w:rsidP="00AA2101">
      <w:pPr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  <w:r w:rsidRPr="00AA2101">
        <w:rPr>
          <w:rFonts w:ascii="Times New Roman" w:hAnsi="Times New Roman"/>
          <w:sz w:val="32"/>
          <w:szCs w:val="32"/>
        </w:rPr>
        <w:t>Несколько слов об этих результатах.</w:t>
      </w:r>
    </w:p>
    <w:p w:rsidR="00CF42B0" w:rsidRPr="00AA2101" w:rsidRDefault="00CF42B0" w:rsidP="00AA2101">
      <w:pPr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  <w:r w:rsidRPr="00AA2101">
        <w:rPr>
          <w:rFonts w:ascii="Times New Roman" w:hAnsi="Times New Roman"/>
          <w:sz w:val="32"/>
          <w:szCs w:val="32"/>
        </w:rPr>
        <w:t>Результаты единого государственного экзамена в 2013 году показали следующее:</w:t>
      </w:r>
    </w:p>
    <w:p w:rsidR="00CF42B0" w:rsidRPr="00AA2101" w:rsidRDefault="00CF42B0" w:rsidP="00AA2101">
      <w:pPr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  <w:r w:rsidRPr="00AA2101">
        <w:rPr>
          <w:rFonts w:ascii="Times New Roman" w:hAnsi="Times New Roman"/>
          <w:sz w:val="32"/>
          <w:szCs w:val="32"/>
        </w:rPr>
        <w:t>(</w:t>
      </w:r>
      <w:r w:rsidRPr="00AA2101">
        <w:rPr>
          <w:rFonts w:ascii="Times New Roman" w:hAnsi="Times New Roman"/>
          <w:b/>
          <w:sz w:val="32"/>
          <w:szCs w:val="32"/>
        </w:rPr>
        <w:t>СЛАЙД</w:t>
      </w:r>
      <w:r w:rsidRPr="00AA2101">
        <w:rPr>
          <w:rFonts w:ascii="Times New Roman" w:hAnsi="Times New Roman"/>
          <w:sz w:val="32"/>
          <w:szCs w:val="32"/>
        </w:rPr>
        <w:t xml:space="preserve">) Стандарты по русскому языку освоили </w:t>
      </w:r>
      <w:r w:rsidRPr="00AA2101">
        <w:rPr>
          <w:rFonts w:ascii="Times New Roman" w:hAnsi="Times New Roman"/>
          <w:b/>
          <w:sz w:val="32"/>
          <w:szCs w:val="32"/>
        </w:rPr>
        <w:t>99,86%</w:t>
      </w:r>
      <w:r w:rsidRPr="00AA2101">
        <w:rPr>
          <w:rFonts w:ascii="Times New Roman" w:hAnsi="Times New Roman"/>
          <w:sz w:val="32"/>
          <w:szCs w:val="32"/>
        </w:rPr>
        <w:t xml:space="preserve"> выпускников (</w:t>
      </w:r>
      <w:smartTag w:uri="urn:schemas-microsoft-com:office:smarttags" w:element="metricconverter">
        <w:smartTagPr>
          <w:attr w:name="ProductID" w:val="2012 г"/>
        </w:smartTagPr>
        <w:r w:rsidRPr="00AA2101">
          <w:rPr>
            <w:rFonts w:ascii="Times New Roman" w:hAnsi="Times New Roman"/>
            <w:sz w:val="32"/>
            <w:szCs w:val="32"/>
          </w:rPr>
          <w:t>2012 г</w:t>
        </w:r>
      </w:smartTag>
      <w:r w:rsidRPr="00AA2101">
        <w:rPr>
          <w:rFonts w:ascii="Times New Roman" w:hAnsi="Times New Roman"/>
          <w:sz w:val="32"/>
          <w:szCs w:val="32"/>
        </w:rPr>
        <w:t>.– 99,7%).</w:t>
      </w:r>
    </w:p>
    <w:p w:rsidR="00CF42B0" w:rsidRPr="00AA2101" w:rsidRDefault="00CF42B0" w:rsidP="00AA2101">
      <w:pPr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  <w:r w:rsidRPr="00AA2101">
        <w:rPr>
          <w:rFonts w:ascii="Times New Roman" w:hAnsi="Times New Roman"/>
          <w:sz w:val="32"/>
          <w:szCs w:val="32"/>
        </w:rPr>
        <w:t xml:space="preserve">Не освоили стандарт </w:t>
      </w:r>
      <w:r w:rsidRPr="00AA2101">
        <w:rPr>
          <w:rFonts w:ascii="Times New Roman" w:hAnsi="Times New Roman"/>
          <w:b/>
          <w:sz w:val="32"/>
          <w:szCs w:val="32"/>
        </w:rPr>
        <w:t>0,14%</w:t>
      </w:r>
      <w:r w:rsidRPr="00AA2101">
        <w:rPr>
          <w:rFonts w:ascii="Times New Roman" w:hAnsi="Times New Roman"/>
          <w:sz w:val="32"/>
          <w:szCs w:val="32"/>
        </w:rPr>
        <w:t xml:space="preserve"> (</w:t>
      </w:r>
      <w:smartTag w:uri="urn:schemas-microsoft-com:office:smarttags" w:element="metricconverter">
        <w:smartTagPr>
          <w:attr w:name="ProductID" w:val="2012 г"/>
        </w:smartTagPr>
        <w:r w:rsidRPr="00AA2101">
          <w:rPr>
            <w:rFonts w:ascii="Times New Roman" w:hAnsi="Times New Roman"/>
            <w:sz w:val="32"/>
            <w:szCs w:val="32"/>
          </w:rPr>
          <w:t>2012 г</w:t>
        </w:r>
      </w:smartTag>
      <w:r w:rsidRPr="00AA2101">
        <w:rPr>
          <w:rFonts w:ascii="Times New Roman" w:hAnsi="Times New Roman"/>
          <w:sz w:val="32"/>
          <w:szCs w:val="32"/>
        </w:rPr>
        <w:t xml:space="preserve">. – 0,3%) (Российская Федерация - </w:t>
      </w:r>
      <w:r w:rsidRPr="00AA2101">
        <w:rPr>
          <w:rFonts w:ascii="Times New Roman" w:hAnsi="Times New Roman"/>
          <w:b/>
          <w:sz w:val="32"/>
          <w:szCs w:val="32"/>
        </w:rPr>
        <w:t>0,8%</w:t>
      </w:r>
      <w:r w:rsidRPr="00AA2101">
        <w:rPr>
          <w:rFonts w:ascii="Times New Roman" w:hAnsi="Times New Roman"/>
          <w:sz w:val="32"/>
          <w:szCs w:val="32"/>
        </w:rPr>
        <w:t>).</w:t>
      </w:r>
    </w:p>
    <w:p w:rsidR="00CF42B0" w:rsidRPr="00AA2101" w:rsidRDefault="00CF42B0" w:rsidP="00AA2101">
      <w:pPr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  <w:r w:rsidRPr="00AA2101">
        <w:rPr>
          <w:rFonts w:ascii="Times New Roman" w:hAnsi="Times New Roman"/>
          <w:sz w:val="32"/>
          <w:szCs w:val="32"/>
        </w:rPr>
        <w:t xml:space="preserve">По математике – стандарт освоен </w:t>
      </w:r>
      <w:r w:rsidRPr="00AA2101">
        <w:rPr>
          <w:rFonts w:ascii="Times New Roman" w:hAnsi="Times New Roman"/>
          <w:b/>
          <w:sz w:val="32"/>
          <w:szCs w:val="32"/>
        </w:rPr>
        <w:t xml:space="preserve">99,57% </w:t>
      </w:r>
      <w:r w:rsidRPr="00AA2101">
        <w:rPr>
          <w:rFonts w:ascii="Times New Roman" w:hAnsi="Times New Roman"/>
          <w:sz w:val="32"/>
          <w:szCs w:val="32"/>
        </w:rPr>
        <w:t>выпускников (</w:t>
      </w:r>
      <w:smartTag w:uri="urn:schemas-microsoft-com:office:smarttags" w:element="metricconverter">
        <w:smartTagPr>
          <w:attr w:name="ProductID" w:val="2012 г"/>
        </w:smartTagPr>
        <w:r w:rsidRPr="00AA2101">
          <w:rPr>
            <w:rFonts w:ascii="Times New Roman" w:hAnsi="Times New Roman"/>
            <w:sz w:val="32"/>
            <w:szCs w:val="32"/>
          </w:rPr>
          <w:t>2012 г</w:t>
        </w:r>
      </w:smartTag>
      <w:r w:rsidRPr="00AA2101">
        <w:rPr>
          <w:rFonts w:ascii="Times New Roman" w:hAnsi="Times New Roman"/>
          <w:sz w:val="32"/>
          <w:szCs w:val="32"/>
        </w:rPr>
        <w:t>.– 99,1%).</w:t>
      </w:r>
    </w:p>
    <w:p w:rsidR="00CF42B0" w:rsidRPr="00AA2101" w:rsidRDefault="00CF42B0" w:rsidP="00AA2101">
      <w:pPr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  <w:r w:rsidRPr="00AA2101">
        <w:rPr>
          <w:rFonts w:ascii="Times New Roman" w:hAnsi="Times New Roman"/>
          <w:sz w:val="32"/>
          <w:szCs w:val="32"/>
        </w:rPr>
        <w:t xml:space="preserve">Не преодолели минимальный порог освоения стандарта </w:t>
      </w:r>
      <w:r w:rsidRPr="00AA2101">
        <w:rPr>
          <w:rFonts w:ascii="Times New Roman" w:hAnsi="Times New Roman"/>
          <w:b/>
          <w:sz w:val="32"/>
          <w:szCs w:val="32"/>
        </w:rPr>
        <w:t>0,43 %</w:t>
      </w:r>
      <w:r w:rsidRPr="00AA2101">
        <w:rPr>
          <w:rFonts w:ascii="Times New Roman" w:hAnsi="Times New Roman"/>
          <w:sz w:val="32"/>
          <w:szCs w:val="32"/>
        </w:rPr>
        <w:t xml:space="preserve"> (</w:t>
      </w:r>
      <w:smartTag w:uri="urn:schemas-microsoft-com:office:smarttags" w:element="metricconverter">
        <w:smartTagPr>
          <w:attr w:name="ProductID" w:val="2012 г"/>
        </w:smartTagPr>
        <w:r w:rsidRPr="00AA2101">
          <w:rPr>
            <w:rFonts w:ascii="Times New Roman" w:hAnsi="Times New Roman"/>
            <w:sz w:val="32"/>
            <w:szCs w:val="32"/>
          </w:rPr>
          <w:t>2012 г</w:t>
        </w:r>
      </w:smartTag>
      <w:r w:rsidRPr="00AA2101">
        <w:rPr>
          <w:rFonts w:ascii="Times New Roman" w:hAnsi="Times New Roman"/>
          <w:sz w:val="32"/>
          <w:szCs w:val="32"/>
        </w:rPr>
        <w:t xml:space="preserve">.– 0,9%) (Российская Федерация – </w:t>
      </w:r>
      <w:r w:rsidRPr="00AA2101">
        <w:rPr>
          <w:rFonts w:ascii="Times New Roman" w:hAnsi="Times New Roman"/>
          <w:b/>
          <w:sz w:val="32"/>
          <w:szCs w:val="32"/>
        </w:rPr>
        <w:t>2,6%</w:t>
      </w:r>
      <w:r w:rsidRPr="00AA2101">
        <w:rPr>
          <w:rFonts w:ascii="Times New Roman" w:hAnsi="Times New Roman"/>
          <w:sz w:val="32"/>
          <w:szCs w:val="32"/>
        </w:rPr>
        <w:t>).</w:t>
      </w:r>
    </w:p>
    <w:p w:rsidR="00CF42B0" w:rsidRPr="00AA2101" w:rsidRDefault="00CF42B0" w:rsidP="00AA2101">
      <w:pPr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  <w:r w:rsidRPr="00AA2101">
        <w:rPr>
          <w:rFonts w:ascii="Times New Roman" w:hAnsi="Times New Roman"/>
          <w:sz w:val="32"/>
          <w:szCs w:val="32"/>
        </w:rPr>
        <w:t xml:space="preserve">Освоение образовательного стандарта на уровне </w:t>
      </w:r>
      <w:r w:rsidRPr="00AA2101">
        <w:rPr>
          <w:rFonts w:ascii="Times New Roman" w:hAnsi="Times New Roman"/>
          <w:b/>
          <w:sz w:val="32"/>
          <w:szCs w:val="32"/>
        </w:rPr>
        <w:t>100%</w:t>
      </w:r>
      <w:r w:rsidRPr="00AA2101">
        <w:rPr>
          <w:rFonts w:ascii="Times New Roman" w:hAnsi="Times New Roman"/>
          <w:sz w:val="32"/>
          <w:szCs w:val="32"/>
        </w:rPr>
        <w:t xml:space="preserve"> по двум обязательным предметам подтвердили выпускники </w:t>
      </w:r>
      <w:r w:rsidRPr="00AA2101">
        <w:rPr>
          <w:rFonts w:ascii="Times New Roman" w:hAnsi="Times New Roman"/>
          <w:b/>
          <w:sz w:val="32"/>
          <w:szCs w:val="32"/>
        </w:rPr>
        <w:t xml:space="preserve">10 </w:t>
      </w:r>
      <w:r w:rsidRPr="00AA2101">
        <w:rPr>
          <w:rFonts w:ascii="Times New Roman" w:hAnsi="Times New Roman"/>
          <w:sz w:val="32"/>
          <w:szCs w:val="32"/>
        </w:rPr>
        <w:t>муниципальных образований, в том числе Волосовского, Кингисеппского,  Ломоносовского, Тосненского районов и Сосновоборского городского округа (</w:t>
      </w:r>
      <w:smartTag w:uri="urn:schemas-microsoft-com:office:smarttags" w:element="metricconverter">
        <w:smartTagPr>
          <w:attr w:name="ProductID" w:val="2012 г"/>
        </w:smartTagPr>
        <w:r w:rsidRPr="00AA2101">
          <w:rPr>
            <w:rFonts w:ascii="Times New Roman" w:hAnsi="Times New Roman"/>
            <w:sz w:val="32"/>
            <w:szCs w:val="32"/>
          </w:rPr>
          <w:t>2012 г</w:t>
        </w:r>
      </w:smartTag>
      <w:r w:rsidRPr="00AA2101">
        <w:rPr>
          <w:rFonts w:ascii="Times New Roman" w:hAnsi="Times New Roman"/>
          <w:sz w:val="32"/>
          <w:szCs w:val="32"/>
        </w:rPr>
        <w:t>.- 7 районов.  (</w:t>
      </w:r>
      <w:r w:rsidRPr="00AA2101">
        <w:rPr>
          <w:rFonts w:ascii="Times New Roman" w:hAnsi="Times New Roman"/>
          <w:sz w:val="32"/>
          <w:szCs w:val="32"/>
          <w:u w:val="single"/>
        </w:rPr>
        <w:t>Это  основной показатель!</w:t>
      </w:r>
      <w:r w:rsidRPr="00AA2101">
        <w:rPr>
          <w:rFonts w:ascii="Times New Roman" w:hAnsi="Times New Roman"/>
          <w:i/>
          <w:sz w:val="32"/>
          <w:szCs w:val="32"/>
        </w:rPr>
        <w:t xml:space="preserve"> В соответствии с Указом Президента РФ от 21 августа 2012 года № 1199</w:t>
      </w:r>
      <w:r w:rsidRPr="00AA2101">
        <w:rPr>
          <w:rFonts w:ascii="Times New Roman" w:hAnsi="Times New Roman"/>
          <w:sz w:val="32"/>
          <w:szCs w:val="32"/>
        </w:rPr>
        <w:t>).</w:t>
      </w:r>
    </w:p>
    <w:p w:rsidR="00CF42B0" w:rsidRPr="00AA2101" w:rsidRDefault="00CF42B0" w:rsidP="00AA2101">
      <w:pPr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  <w:r w:rsidRPr="00AA2101">
        <w:rPr>
          <w:rFonts w:ascii="Times New Roman" w:hAnsi="Times New Roman"/>
          <w:b/>
          <w:sz w:val="32"/>
          <w:szCs w:val="32"/>
        </w:rPr>
        <w:t>8</w:t>
      </w:r>
      <w:r w:rsidRPr="00AA2101">
        <w:rPr>
          <w:rFonts w:ascii="Times New Roman" w:hAnsi="Times New Roman"/>
          <w:sz w:val="32"/>
          <w:szCs w:val="32"/>
        </w:rPr>
        <w:t xml:space="preserve"> районов не смогли обеспечить выполнение принятых обязательств по основному показателю в образовании, в том числе </w:t>
      </w:r>
      <w:r w:rsidRPr="00AA2101">
        <w:rPr>
          <w:rFonts w:ascii="Times New Roman" w:hAnsi="Times New Roman"/>
          <w:b/>
          <w:sz w:val="32"/>
          <w:szCs w:val="32"/>
        </w:rPr>
        <w:t>3</w:t>
      </w:r>
      <w:r w:rsidRPr="00AA2101">
        <w:rPr>
          <w:rFonts w:ascii="Times New Roman" w:hAnsi="Times New Roman"/>
          <w:sz w:val="32"/>
          <w:szCs w:val="32"/>
        </w:rPr>
        <w:t xml:space="preserve"> из них -  из числа присутствующих здесь округов)</w:t>
      </w:r>
    </w:p>
    <w:p w:rsidR="00CF42B0" w:rsidRPr="00AA2101" w:rsidRDefault="00CF42B0" w:rsidP="00AA2101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CF42B0" w:rsidRPr="00AA2101" w:rsidRDefault="00CF42B0" w:rsidP="00AA2101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A2101">
        <w:rPr>
          <w:rFonts w:ascii="Times New Roman" w:hAnsi="Times New Roman" w:cs="Times New Roman"/>
          <w:sz w:val="32"/>
          <w:szCs w:val="32"/>
        </w:rPr>
        <w:t>Показателем для оценки качества достигнутого результата становится (</w:t>
      </w:r>
      <w:r w:rsidRPr="00AA2101">
        <w:rPr>
          <w:rFonts w:ascii="Times New Roman" w:hAnsi="Times New Roman" w:cs="Times New Roman"/>
          <w:i/>
          <w:sz w:val="32"/>
          <w:szCs w:val="32"/>
        </w:rPr>
        <w:t>в соответствии с новым подходом на федеральном уровне</w:t>
      </w:r>
      <w:r w:rsidRPr="00AA2101">
        <w:rPr>
          <w:rFonts w:ascii="Times New Roman" w:hAnsi="Times New Roman" w:cs="Times New Roman"/>
          <w:sz w:val="32"/>
          <w:szCs w:val="32"/>
        </w:rPr>
        <w:t xml:space="preserve">)   </w:t>
      </w:r>
    </w:p>
    <w:p w:rsidR="00CF42B0" w:rsidRPr="00AA2101" w:rsidRDefault="00CF42B0" w:rsidP="00AA2101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AA2101">
        <w:rPr>
          <w:rFonts w:ascii="Times New Roman" w:hAnsi="Times New Roman" w:cs="Times New Roman"/>
          <w:sz w:val="32"/>
          <w:szCs w:val="32"/>
        </w:rPr>
        <w:t>(</w:t>
      </w:r>
      <w:r w:rsidRPr="00AA2101">
        <w:rPr>
          <w:rFonts w:ascii="Times New Roman" w:hAnsi="Times New Roman" w:cs="Times New Roman"/>
          <w:b/>
          <w:sz w:val="32"/>
          <w:szCs w:val="32"/>
        </w:rPr>
        <w:t>СЛАЙД</w:t>
      </w:r>
      <w:r w:rsidRPr="00AA2101">
        <w:rPr>
          <w:rFonts w:ascii="Times New Roman" w:hAnsi="Times New Roman" w:cs="Times New Roman"/>
          <w:sz w:val="32"/>
          <w:szCs w:val="32"/>
        </w:rPr>
        <w:t xml:space="preserve"> – ФОРМУЛА: РЕЗУЛЬТАТ (качество)  = Средний балл ЕГЭ  в </w:t>
      </w:r>
      <w:r w:rsidRPr="00AA2101">
        <w:rPr>
          <w:rFonts w:ascii="Times New Roman" w:hAnsi="Times New Roman" w:cs="Times New Roman"/>
          <w:b/>
          <w:sz w:val="32"/>
          <w:szCs w:val="32"/>
        </w:rPr>
        <w:t>10 %</w:t>
      </w:r>
      <w:r w:rsidRPr="00AA2101">
        <w:rPr>
          <w:rFonts w:ascii="Times New Roman" w:hAnsi="Times New Roman" w:cs="Times New Roman"/>
          <w:sz w:val="32"/>
          <w:szCs w:val="32"/>
        </w:rPr>
        <w:t xml:space="preserve"> школ с лучшими результатами/ Средний балл ЕГЭ  в </w:t>
      </w:r>
      <w:r w:rsidRPr="00AA2101">
        <w:rPr>
          <w:rFonts w:ascii="Times New Roman" w:hAnsi="Times New Roman" w:cs="Times New Roman"/>
          <w:b/>
          <w:sz w:val="32"/>
          <w:szCs w:val="32"/>
        </w:rPr>
        <w:t>10 %</w:t>
      </w:r>
      <w:r w:rsidRPr="00AA2101">
        <w:rPr>
          <w:rFonts w:ascii="Times New Roman" w:hAnsi="Times New Roman" w:cs="Times New Roman"/>
          <w:sz w:val="32"/>
          <w:szCs w:val="32"/>
        </w:rPr>
        <w:t xml:space="preserve"> школ с худшими результатами) отношение среднего балла ЕГЭ (в расчете на 1 предмет) в </w:t>
      </w:r>
      <w:r w:rsidRPr="00AA2101">
        <w:rPr>
          <w:rFonts w:ascii="Times New Roman" w:hAnsi="Times New Roman" w:cs="Times New Roman"/>
          <w:b/>
          <w:sz w:val="32"/>
          <w:szCs w:val="32"/>
        </w:rPr>
        <w:t>10 %</w:t>
      </w:r>
      <w:r w:rsidRPr="00AA2101">
        <w:rPr>
          <w:rFonts w:ascii="Times New Roman" w:hAnsi="Times New Roman" w:cs="Times New Roman"/>
          <w:sz w:val="32"/>
          <w:szCs w:val="32"/>
        </w:rPr>
        <w:t xml:space="preserve"> школ с лучшими результатами ЕГЭ к среднему баллу ЕГЭ (в расчете на один предмет) в </w:t>
      </w:r>
      <w:r w:rsidRPr="00AA2101">
        <w:rPr>
          <w:rFonts w:ascii="Times New Roman" w:hAnsi="Times New Roman" w:cs="Times New Roman"/>
          <w:b/>
          <w:sz w:val="32"/>
          <w:szCs w:val="32"/>
        </w:rPr>
        <w:t>10 %</w:t>
      </w:r>
      <w:r w:rsidRPr="00AA2101">
        <w:rPr>
          <w:rFonts w:ascii="Times New Roman" w:hAnsi="Times New Roman" w:cs="Times New Roman"/>
          <w:sz w:val="32"/>
          <w:szCs w:val="32"/>
        </w:rPr>
        <w:t xml:space="preserve"> с худшими результатами ЕГЭ.</w:t>
      </w:r>
    </w:p>
    <w:p w:rsidR="00CF42B0" w:rsidRPr="00AA2101" w:rsidRDefault="00CF42B0" w:rsidP="00AA2101">
      <w:pPr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  <w:r w:rsidRPr="00AA2101">
        <w:rPr>
          <w:rFonts w:ascii="Times New Roman" w:hAnsi="Times New Roman"/>
          <w:sz w:val="32"/>
          <w:szCs w:val="32"/>
        </w:rPr>
        <w:t xml:space="preserve"> Мы уже говорили о том, что оценка вклада образовательных организаций Ленинградской области в суммарный результат  региона </w:t>
      </w:r>
      <w:r w:rsidRPr="00AA2101">
        <w:rPr>
          <w:rFonts w:ascii="Times New Roman" w:hAnsi="Times New Roman"/>
          <w:b/>
          <w:sz w:val="32"/>
          <w:szCs w:val="32"/>
        </w:rPr>
        <w:t>в 2013 году</w:t>
      </w:r>
      <w:r w:rsidRPr="00AA2101">
        <w:rPr>
          <w:rFonts w:ascii="Times New Roman" w:hAnsi="Times New Roman"/>
          <w:sz w:val="32"/>
          <w:szCs w:val="32"/>
        </w:rPr>
        <w:t xml:space="preserve">  показала следующее: </w:t>
      </w:r>
    </w:p>
    <w:p w:rsidR="00CF42B0" w:rsidRPr="00AA2101" w:rsidRDefault="00CF42B0" w:rsidP="00AA2101">
      <w:pPr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  <w:r w:rsidRPr="00AA2101">
        <w:rPr>
          <w:rFonts w:ascii="Times New Roman" w:hAnsi="Times New Roman"/>
          <w:sz w:val="32"/>
          <w:szCs w:val="32"/>
        </w:rPr>
        <w:t xml:space="preserve">- в </w:t>
      </w:r>
      <w:r w:rsidRPr="00AA2101">
        <w:rPr>
          <w:rFonts w:ascii="Times New Roman" w:hAnsi="Times New Roman"/>
          <w:b/>
          <w:sz w:val="32"/>
          <w:szCs w:val="32"/>
        </w:rPr>
        <w:t>101</w:t>
      </w:r>
      <w:r w:rsidRPr="00AA2101">
        <w:rPr>
          <w:rFonts w:ascii="Times New Roman" w:hAnsi="Times New Roman"/>
          <w:sz w:val="32"/>
          <w:szCs w:val="32"/>
        </w:rPr>
        <w:t xml:space="preserve"> (</w:t>
      </w:r>
      <w:r w:rsidRPr="00AA2101">
        <w:rPr>
          <w:rFonts w:ascii="Times New Roman" w:hAnsi="Times New Roman"/>
          <w:b/>
          <w:sz w:val="32"/>
          <w:szCs w:val="32"/>
        </w:rPr>
        <w:t>39,1 %</w:t>
      </w:r>
      <w:r w:rsidRPr="00AA2101">
        <w:rPr>
          <w:rFonts w:ascii="Times New Roman" w:hAnsi="Times New Roman"/>
          <w:sz w:val="32"/>
          <w:szCs w:val="32"/>
        </w:rPr>
        <w:t xml:space="preserve"> от числа средних школ) школе Ленинградской области средний тестовый балл ЕГЭ по русскому языку – выше среднеобластного;</w:t>
      </w:r>
    </w:p>
    <w:p w:rsidR="00CF42B0" w:rsidRPr="00AA2101" w:rsidRDefault="00CF42B0" w:rsidP="00AA2101">
      <w:pPr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  <w:r w:rsidRPr="00AA2101">
        <w:rPr>
          <w:rFonts w:ascii="Times New Roman" w:hAnsi="Times New Roman"/>
          <w:sz w:val="32"/>
          <w:szCs w:val="32"/>
        </w:rPr>
        <w:t xml:space="preserve"> - в </w:t>
      </w:r>
      <w:r w:rsidRPr="00AA2101">
        <w:rPr>
          <w:rFonts w:ascii="Times New Roman" w:hAnsi="Times New Roman"/>
          <w:b/>
          <w:sz w:val="32"/>
          <w:szCs w:val="32"/>
        </w:rPr>
        <w:t>81</w:t>
      </w:r>
      <w:r w:rsidRPr="00AA2101">
        <w:rPr>
          <w:rFonts w:ascii="Times New Roman" w:hAnsi="Times New Roman"/>
          <w:sz w:val="32"/>
          <w:szCs w:val="32"/>
        </w:rPr>
        <w:t xml:space="preserve"> (</w:t>
      </w:r>
      <w:r w:rsidRPr="00AA2101">
        <w:rPr>
          <w:rFonts w:ascii="Times New Roman" w:hAnsi="Times New Roman"/>
          <w:b/>
          <w:sz w:val="32"/>
          <w:szCs w:val="32"/>
        </w:rPr>
        <w:t>31,4 %</w:t>
      </w:r>
      <w:r w:rsidRPr="00AA2101">
        <w:rPr>
          <w:rFonts w:ascii="Times New Roman" w:hAnsi="Times New Roman"/>
          <w:sz w:val="32"/>
          <w:szCs w:val="32"/>
        </w:rPr>
        <w:t xml:space="preserve"> от числа средних школ) школе Ленинградской области средний тестовый балл ЕГЭ по математике – выше среднеобластного;</w:t>
      </w:r>
    </w:p>
    <w:p w:rsidR="00CF42B0" w:rsidRPr="00AA2101" w:rsidRDefault="00CF42B0" w:rsidP="00AA2101">
      <w:pPr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  <w:r w:rsidRPr="00AA2101">
        <w:rPr>
          <w:rFonts w:ascii="Times New Roman" w:hAnsi="Times New Roman"/>
          <w:sz w:val="32"/>
          <w:szCs w:val="32"/>
        </w:rPr>
        <w:t xml:space="preserve"> - в </w:t>
      </w:r>
      <w:r w:rsidRPr="00AA2101">
        <w:rPr>
          <w:rFonts w:ascii="Times New Roman" w:hAnsi="Times New Roman"/>
          <w:b/>
          <w:sz w:val="32"/>
          <w:szCs w:val="32"/>
        </w:rPr>
        <w:t>61</w:t>
      </w:r>
      <w:r w:rsidRPr="00AA2101">
        <w:rPr>
          <w:rFonts w:ascii="Times New Roman" w:hAnsi="Times New Roman"/>
          <w:sz w:val="32"/>
          <w:szCs w:val="32"/>
        </w:rPr>
        <w:t xml:space="preserve"> (</w:t>
      </w:r>
      <w:r w:rsidRPr="00AA2101">
        <w:rPr>
          <w:rFonts w:ascii="Times New Roman" w:hAnsi="Times New Roman"/>
          <w:b/>
          <w:sz w:val="32"/>
          <w:szCs w:val="32"/>
        </w:rPr>
        <w:t>23,6 %</w:t>
      </w:r>
      <w:r w:rsidRPr="00AA2101">
        <w:rPr>
          <w:rFonts w:ascii="Times New Roman" w:hAnsi="Times New Roman"/>
          <w:sz w:val="32"/>
          <w:szCs w:val="32"/>
        </w:rPr>
        <w:t xml:space="preserve"> от числа средних школ) школе Ленинградской области средний тестовый балл ЕГЭ одновременно по русскому языку и математике – выше среднеобластного.</w:t>
      </w:r>
    </w:p>
    <w:p w:rsidR="00CF42B0" w:rsidRPr="00AA2101" w:rsidRDefault="00CF42B0" w:rsidP="00AA2101">
      <w:pPr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  <w:r w:rsidRPr="00AA2101">
        <w:rPr>
          <w:rFonts w:ascii="Times New Roman" w:hAnsi="Times New Roman"/>
          <w:sz w:val="32"/>
          <w:szCs w:val="32"/>
        </w:rPr>
        <w:t xml:space="preserve">Таким образом, результаты ЕГЭ Ленинградской области выше среднероссийского уровня обеспечивают менее </w:t>
      </w:r>
      <w:r w:rsidRPr="00AA2101">
        <w:rPr>
          <w:rFonts w:ascii="Times New Roman" w:hAnsi="Times New Roman"/>
          <w:b/>
          <w:sz w:val="32"/>
          <w:szCs w:val="32"/>
        </w:rPr>
        <w:t>40%</w:t>
      </w:r>
      <w:r w:rsidRPr="00AA2101">
        <w:rPr>
          <w:rFonts w:ascii="Times New Roman" w:hAnsi="Times New Roman"/>
          <w:sz w:val="32"/>
          <w:szCs w:val="32"/>
        </w:rPr>
        <w:t xml:space="preserve"> школ.   </w:t>
      </w:r>
    </w:p>
    <w:p w:rsidR="00CF42B0" w:rsidRPr="00AA2101" w:rsidRDefault="00CF42B0" w:rsidP="00AA2101">
      <w:pPr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  <w:bookmarkStart w:id="0" w:name="_GoBack"/>
      <w:bookmarkEnd w:id="0"/>
    </w:p>
    <w:p w:rsidR="00CF42B0" w:rsidRPr="00AA2101" w:rsidRDefault="00CF42B0" w:rsidP="00AA2101">
      <w:pPr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  <w:r w:rsidRPr="00AA2101">
        <w:rPr>
          <w:rFonts w:ascii="Times New Roman" w:hAnsi="Times New Roman"/>
          <w:sz w:val="32"/>
          <w:szCs w:val="32"/>
        </w:rPr>
        <w:t>По совокупности результатов ЕГЭ и регионального этапа олимпиады школьников Ленинградской области наиболее высокие результаты показывают 45 (17,4%) образовательных организаций (ТОП - 45), в числе которых только 1 сельская школа – Агалатовская средняя общеобразовательная школа Всеволожского муниципального района.</w:t>
      </w:r>
    </w:p>
    <w:p w:rsidR="00CF42B0" w:rsidRPr="00AA2101" w:rsidRDefault="00CF42B0" w:rsidP="00AA2101">
      <w:pPr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  <w:r w:rsidRPr="00AA2101">
        <w:rPr>
          <w:rFonts w:ascii="Times New Roman" w:hAnsi="Times New Roman"/>
          <w:sz w:val="32"/>
          <w:szCs w:val="32"/>
        </w:rPr>
        <w:t xml:space="preserve"> В  ТОП- 45 вошли</w:t>
      </w:r>
      <w:r w:rsidRPr="00AA2101">
        <w:rPr>
          <w:rFonts w:ascii="Times New Roman" w:hAnsi="Times New Roman"/>
          <w:b/>
          <w:sz w:val="32"/>
          <w:szCs w:val="32"/>
        </w:rPr>
        <w:t xml:space="preserve"> (СЛАЙД)</w:t>
      </w:r>
      <w:r w:rsidRPr="00AA2101">
        <w:rPr>
          <w:rFonts w:ascii="Times New Roman" w:hAnsi="Times New Roman"/>
          <w:sz w:val="32"/>
          <w:szCs w:val="32"/>
        </w:rPr>
        <w:t>:</w:t>
      </w:r>
    </w:p>
    <w:p w:rsidR="00CF42B0" w:rsidRPr="00AA2101" w:rsidRDefault="00CF42B0" w:rsidP="00AA2101">
      <w:pPr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  <w:r w:rsidRPr="00AA2101">
        <w:rPr>
          <w:rFonts w:ascii="Times New Roman" w:hAnsi="Times New Roman"/>
          <w:sz w:val="32"/>
          <w:szCs w:val="32"/>
        </w:rPr>
        <w:t xml:space="preserve"> 13 школ (17,6 % от общего числа средних школ в округе) Южного образовательного округа (Гатчинский район – 9, </w:t>
      </w:r>
      <w:r w:rsidRPr="001A6E63">
        <w:rPr>
          <w:rFonts w:ascii="Times New Roman" w:hAnsi="Times New Roman"/>
          <w:sz w:val="32"/>
          <w:szCs w:val="32"/>
        </w:rPr>
        <w:t>в том числе СОШ №7 города Гатчина</w:t>
      </w:r>
      <w:r w:rsidRPr="00AA2101">
        <w:rPr>
          <w:rFonts w:ascii="Times New Roman" w:hAnsi="Times New Roman"/>
          <w:sz w:val="32"/>
          <w:szCs w:val="32"/>
        </w:rPr>
        <w:t>, Лужский -2, Тосненский -2);</w:t>
      </w:r>
    </w:p>
    <w:p w:rsidR="00CF42B0" w:rsidRPr="00AA2101" w:rsidRDefault="00CF42B0" w:rsidP="00AA2101">
      <w:pPr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  <w:r w:rsidRPr="00AA2101">
        <w:rPr>
          <w:rFonts w:ascii="Times New Roman" w:hAnsi="Times New Roman"/>
          <w:sz w:val="32"/>
          <w:szCs w:val="32"/>
        </w:rPr>
        <w:t>и 11 школ (25,6 % от общего числа средних школ в округе) Юго-Западного образовательного округа (г. Сосновый Бор - 7,  Кингисеппский район – 3, Сланцевский -1).</w:t>
      </w:r>
    </w:p>
    <w:p w:rsidR="00CF42B0" w:rsidRPr="00AA2101" w:rsidRDefault="00CF42B0" w:rsidP="00AA2101">
      <w:pPr>
        <w:spacing w:after="0"/>
        <w:ind w:firstLine="709"/>
        <w:jc w:val="both"/>
        <w:rPr>
          <w:rFonts w:ascii="Times New Roman" w:hAnsi="Times New Roman"/>
          <w:i/>
          <w:sz w:val="32"/>
          <w:szCs w:val="32"/>
        </w:rPr>
      </w:pPr>
      <w:r w:rsidRPr="00AA2101">
        <w:rPr>
          <w:rFonts w:ascii="Times New Roman" w:hAnsi="Times New Roman"/>
          <w:i/>
          <w:sz w:val="32"/>
          <w:szCs w:val="32"/>
        </w:rPr>
        <w:t>Здесь, очевидно, стоит отметить еще и те школы, которые достигают высокие результаты без «потерь» контингента.</w:t>
      </w:r>
    </w:p>
    <w:p w:rsidR="00CF42B0" w:rsidRPr="00AA2101" w:rsidRDefault="00CF42B0" w:rsidP="00AA2101">
      <w:pPr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  <w:r w:rsidRPr="00AA2101">
        <w:rPr>
          <w:rFonts w:ascii="Times New Roman" w:hAnsi="Times New Roman"/>
          <w:sz w:val="32"/>
          <w:szCs w:val="32"/>
        </w:rPr>
        <w:t>В числе лидеров  рейтинга Ленинградской области ТОП-45 учреждения, которые  вошли в число 50 лучших школ Российской Федерации (ТОП -50) по результатам независимой оценки при отборе 500 лучших школ России (ТОП-500)!</w:t>
      </w:r>
    </w:p>
    <w:p w:rsidR="00CF42B0" w:rsidRPr="00AA2101" w:rsidRDefault="00CF42B0" w:rsidP="00AA2101">
      <w:pPr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  <w:r w:rsidRPr="00AA2101">
        <w:rPr>
          <w:rFonts w:ascii="Times New Roman" w:hAnsi="Times New Roman"/>
          <w:sz w:val="32"/>
          <w:szCs w:val="32"/>
        </w:rPr>
        <w:t>Это</w:t>
      </w:r>
      <w:r w:rsidRPr="00AA2101">
        <w:rPr>
          <w:rFonts w:ascii="Times New Roman" w:hAnsi="Times New Roman"/>
          <w:b/>
          <w:sz w:val="32"/>
          <w:szCs w:val="32"/>
        </w:rPr>
        <w:t xml:space="preserve"> (СЛАЙД)</w:t>
      </w:r>
      <w:r w:rsidRPr="00AA2101">
        <w:rPr>
          <w:rFonts w:ascii="Times New Roman" w:hAnsi="Times New Roman"/>
          <w:sz w:val="32"/>
          <w:szCs w:val="32"/>
        </w:rPr>
        <w:t>:</w:t>
      </w:r>
    </w:p>
    <w:p w:rsidR="00CF42B0" w:rsidRPr="00AA2101" w:rsidRDefault="00CF42B0" w:rsidP="00AA2101">
      <w:pPr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  <w:r w:rsidRPr="00AA2101">
        <w:rPr>
          <w:rFonts w:ascii="Times New Roman" w:hAnsi="Times New Roman"/>
          <w:sz w:val="32"/>
          <w:szCs w:val="32"/>
        </w:rPr>
        <w:t>1. Лицей №8 г. Сосновый Бор;</w:t>
      </w:r>
    </w:p>
    <w:p w:rsidR="00CF42B0" w:rsidRPr="00AA2101" w:rsidRDefault="00CF42B0" w:rsidP="00AA2101">
      <w:pPr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  <w:r w:rsidRPr="00AA2101">
        <w:rPr>
          <w:rFonts w:ascii="Times New Roman" w:hAnsi="Times New Roman"/>
          <w:sz w:val="32"/>
          <w:szCs w:val="32"/>
        </w:rPr>
        <w:t>2. Гатчинский Лицей №3;</w:t>
      </w:r>
    </w:p>
    <w:p w:rsidR="00CF42B0" w:rsidRPr="00AA2101" w:rsidRDefault="00CF42B0" w:rsidP="00AA2101">
      <w:pPr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  <w:r w:rsidRPr="00AA2101">
        <w:rPr>
          <w:rFonts w:ascii="Times New Roman" w:hAnsi="Times New Roman"/>
          <w:sz w:val="32"/>
          <w:szCs w:val="32"/>
        </w:rPr>
        <w:t>3. Лицей №8 г. Тихвин.</w:t>
      </w:r>
    </w:p>
    <w:p w:rsidR="00CF42B0" w:rsidRPr="00AA2101" w:rsidRDefault="00CF42B0" w:rsidP="00AA2101">
      <w:pPr>
        <w:tabs>
          <w:tab w:val="left" w:pos="0"/>
        </w:tabs>
        <w:spacing w:after="0"/>
        <w:jc w:val="both"/>
        <w:rPr>
          <w:rFonts w:ascii="Times New Roman" w:hAnsi="Times New Roman"/>
          <w:sz w:val="32"/>
          <w:szCs w:val="32"/>
        </w:rPr>
      </w:pPr>
      <w:r w:rsidRPr="00AA2101">
        <w:rPr>
          <w:rFonts w:ascii="Times New Roman" w:hAnsi="Times New Roman"/>
          <w:sz w:val="32"/>
          <w:szCs w:val="32"/>
        </w:rPr>
        <w:t xml:space="preserve">           В рамках   реализации образовательной инициативы «Наша новая школа»  продолжается работа  по  переходу  на реализацию образовательных программ в соответствии с требованиями федеральных государственных  образовательных стандартов (теперь уже не только общего, но и дошкольного образования). И мы уверенно продвигаемся в этом направлении</w:t>
      </w:r>
    </w:p>
    <w:p w:rsidR="00CF42B0" w:rsidRPr="00AA2101" w:rsidRDefault="00CF42B0" w:rsidP="00AA2101">
      <w:pPr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  <w:r w:rsidRPr="00AA2101">
        <w:rPr>
          <w:rFonts w:ascii="Times New Roman" w:hAnsi="Times New Roman"/>
          <w:sz w:val="32"/>
          <w:szCs w:val="32"/>
        </w:rPr>
        <w:t xml:space="preserve">(Основная задача в сфере общего образования – переход к 2020 году </w:t>
      </w:r>
      <w:r w:rsidRPr="00AA2101">
        <w:rPr>
          <w:rFonts w:ascii="Times New Roman" w:hAnsi="Times New Roman"/>
          <w:b/>
          <w:sz w:val="32"/>
          <w:szCs w:val="32"/>
        </w:rPr>
        <w:t>100%</w:t>
      </w:r>
      <w:r w:rsidRPr="00AA2101">
        <w:rPr>
          <w:rFonts w:ascii="Times New Roman" w:hAnsi="Times New Roman"/>
          <w:sz w:val="32"/>
          <w:szCs w:val="32"/>
        </w:rPr>
        <w:t xml:space="preserve"> обучающихся всех ступеней общеобразовательных организаций на получение образования в соответствии с федеральными государственными образовательными стандартами.</w:t>
      </w:r>
    </w:p>
    <w:p w:rsidR="00CF42B0" w:rsidRPr="00AA2101" w:rsidRDefault="00CF42B0" w:rsidP="00AA2101">
      <w:pPr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  <w:r w:rsidRPr="00AA2101">
        <w:rPr>
          <w:rFonts w:ascii="Times New Roman" w:hAnsi="Times New Roman"/>
          <w:sz w:val="32"/>
          <w:szCs w:val="32"/>
        </w:rPr>
        <w:t>Количественным параметром результативности  реализации данной задачи в 2013 году являлось доведение (</w:t>
      </w:r>
      <w:r w:rsidRPr="00AA2101">
        <w:rPr>
          <w:rFonts w:ascii="Times New Roman" w:hAnsi="Times New Roman"/>
          <w:b/>
          <w:sz w:val="32"/>
          <w:szCs w:val="32"/>
        </w:rPr>
        <w:t>СЛАЙД</w:t>
      </w:r>
      <w:r w:rsidRPr="00AA2101">
        <w:rPr>
          <w:rFonts w:ascii="Times New Roman" w:hAnsi="Times New Roman"/>
          <w:sz w:val="32"/>
          <w:szCs w:val="32"/>
        </w:rPr>
        <w:t xml:space="preserve">) доли  младших школьников,  обучающихся по ФГОС начального общего образования, до </w:t>
      </w:r>
      <w:r w:rsidRPr="00AA2101">
        <w:rPr>
          <w:rFonts w:ascii="Times New Roman" w:hAnsi="Times New Roman"/>
          <w:b/>
          <w:sz w:val="32"/>
          <w:szCs w:val="32"/>
        </w:rPr>
        <w:t>78,9%</w:t>
      </w:r>
      <w:r w:rsidRPr="00AA2101">
        <w:rPr>
          <w:rFonts w:ascii="Times New Roman" w:hAnsi="Times New Roman"/>
          <w:sz w:val="32"/>
          <w:szCs w:val="32"/>
        </w:rPr>
        <w:t xml:space="preserve"> от численности обучающихся первой ступени школы, обучающихся  5-7-х классов  - до </w:t>
      </w:r>
      <w:r w:rsidRPr="00AA2101">
        <w:rPr>
          <w:rFonts w:ascii="Times New Roman" w:hAnsi="Times New Roman"/>
          <w:b/>
          <w:sz w:val="32"/>
          <w:szCs w:val="32"/>
        </w:rPr>
        <w:t xml:space="preserve">22,4%, </w:t>
      </w:r>
      <w:r w:rsidRPr="00AA2101">
        <w:rPr>
          <w:rFonts w:ascii="Times New Roman" w:hAnsi="Times New Roman"/>
          <w:sz w:val="32"/>
          <w:szCs w:val="32"/>
        </w:rPr>
        <w:t>и</w:t>
      </w:r>
      <w:r w:rsidRPr="00AA2101">
        <w:rPr>
          <w:rFonts w:ascii="Times New Roman" w:hAnsi="Times New Roman"/>
          <w:b/>
          <w:sz w:val="32"/>
          <w:szCs w:val="32"/>
        </w:rPr>
        <w:t xml:space="preserve"> </w:t>
      </w:r>
      <w:r w:rsidRPr="00AA2101">
        <w:rPr>
          <w:rFonts w:ascii="Times New Roman" w:hAnsi="Times New Roman"/>
          <w:sz w:val="32"/>
          <w:szCs w:val="32"/>
        </w:rPr>
        <w:t>к настоящему времени данные  параметры достигнуты. Все муниципальные образования выполнили взятые на себя обязательства в этом направлении.</w:t>
      </w:r>
    </w:p>
    <w:p w:rsidR="00CF42B0" w:rsidRPr="00AA2101" w:rsidRDefault="00CF42B0" w:rsidP="00AA2101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AA2101">
        <w:rPr>
          <w:rFonts w:ascii="Times New Roman" w:hAnsi="Times New Roman"/>
          <w:sz w:val="32"/>
          <w:szCs w:val="32"/>
        </w:rPr>
        <w:t xml:space="preserve">        Теперь готовимся к внедрению с 2015 года федеральных государственных образовательных стандартов дошкольного образования).  </w:t>
      </w:r>
    </w:p>
    <w:p w:rsidR="00CF42B0" w:rsidRPr="00AA2101" w:rsidRDefault="00CF42B0" w:rsidP="00AA2101">
      <w:pPr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  <w:r w:rsidRPr="00AA2101">
        <w:rPr>
          <w:rFonts w:ascii="Times New Roman" w:hAnsi="Times New Roman"/>
          <w:color w:val="00B050"/>
          <w:sz w:val="32"/>
          <w:szCs w:val="32"/>
        </w:rPr>
        <w:t xml:space="preserve"> </w:t>
      </w:r>
    </w:p>
    <w:p w:rsidR="00CF42B0" w:rsidRPr="00AA2101" w:rsidRDefault="00CF42B0" w:rsidP="00AA2101">
      <w:pPr>
        <w:tabs>
          <w:tab w:val="left" w:pos="0"/>
        </w:tabs>
        <w:spacing w:after="0"/>
        <w:jc w:val="both"/>
        <w:rPr>
          <w:rFonts w:ascii="Times New Roman" w:hAnsi="Times New Roman"/>
          <w:sz w:val="32"/>
          <w:szCs w:val="32"/>
        </w:rPr>
      </w:pPr>
      <w:r w:rsidRPr="00AA2101">
        <w:rPr>
          <w:rFonts w:ascii="Times New Roman" w:hAnsi="Times New Roman"/>
          <w:sz w:val="32"/>
          <w:szCs w:val="32"/>
        </w:rPr>
        <w:tab/>
        <w:t xml:space="preserve">Меняется  школьная инфраструктура в соответствии с ключевой позицией национальной инициативы «Наща новая школа» - школа не должна быть ветхой ни в прямом, ни в переносном смысле.  </w:t>
      </w:r>
    </w:p>
    <w:p w:rsidR="00CF42B0" w:rsidRPr="00AA2101" w:rsidRDefault="00CF42B0" w:rsidP="00AA2101">
      <w:pPr>
        <w:tabs>
          <w:tab w:val="left" w:pos="0"/>
        </w:tabs>
        <w:spacing w:after="0"/>
        <w:jc w:val="both"/>
        <w:rPr>
          <w:rFonts w:ascii="Times New Roman" w:hAnsi="Times New Roman"/>
          <w:sz w:val="32"/>
          <w:szCs w:val="32"/>
        </w:rPr>
      </w:pPr>
      <w:r w:rsidRPr="00AA2101">
        <w:rPr>
          <w:rFonts w:ascii="Times New Roman" w:hAnsi="Times New Roman"/>
          <w:sz w:val="32"/>
          <w:szCs w:val="32"/>
        </w:rPr>
        <w:t xml:space="preserve">        (В развитие материально-технической и учебно-материальной базы вложены существенные финансовые ресурсы из различных источников: федеральных, региональных, местных и привлеченных внебюджетных), предусмотренные комплексом мер по модернизации региональных систем образования. </w:t>
      </w:r>
    </w:p>
    <w:p w:rsidR="00CF42B0" w:rsidRPr="00AA2101" w:rsidRDefault="00CF42B0" w:rsidP="00AA2101">
      <w:pPr>
        <w:tabs>
          <w:tab w:val="left" w:pos="0"/>
        </w:tabs>
        <w:spacing w:after="0"/>
        <w:jc w:val="both"/>
        <w:rPr>
          <w:rFonts w:ascii="Times New Roman" w:hAnsi="Times New Roman"/>
          <w:sz w:val="32"/>
          <w:szCs w:val="32"/>
        </w:rPr>
      </w:pPr>
      <w:r w:rsidRPr="00AA2101">
        <w:rPr>
          <w:rFonts w:ascii="Times New Roman" w:hAnsi="Times New Roman"/>
          <w:sz w:val="32"/>
          <w:szCs w:val="32"/>
        </w:rPr>
        <w:t xml:space="preserve">          Как результат, доля обучающихся в условиях, отвечающих современным требованиям, составляет с от 80 до 100 %.</w:t>
      </w:r>
    </w:p>
    <w:p w:rsidR="00CF42B0" w:rsidRPr="00AA2101" w:rsidRDefault="00CF42B0" w:rsidP="00AA2101">
      <w:pPr>
        <w:tabs>
          <w:tab w:val="left" w:pos="0"/>
        </w:tabs>
        <w:spacing w:after="0"/>
        <w:jc w:val="both"/>
        <w:rPr>
          <w:rFonts w:ascii="Times New Roman" w:hAnsi="Times New Roman"/>
          <w:sz w:val="32"/>
          <w:szCs w:val="32"/>
        </w:rPr>
      </w:pPr>
      <w:r w:rsidRPr="00AA2101">
        <w:rPr>
          <w:rFonts w:ascii="Times New Roman" w:hAnsi="Times New Roman"/>
          <w:sz w:val="32"/>
          <w:szCs w:val="32"/>
        </w:rPr>
        <w:t xml:space="preserve">          Понятно, что на данный момент времени, не все вопросы однозначно решены в данном направлении,   имеются и проблемные зоны. Но решение этих проблем как раз и находятся в плоскости взаимодействия субъектов образования и  органов управления образованием при участии общественности).</w:t>
      </w:r>
    </w:p>
    <w:p w:rsidR="00CF42B0" w:rsidRPr="00AA2101" w:rsidRDefault="00CF42B0" w:rsidP="00AA2101">
      <w:pPr>
        <w:tabs>
          <w:tab w:val="left" w:pos="0"/>
        </w:tabs>
        <w:spacing w:after="0"/>
        <w:jc w:val="both"/>
        <w:rPr>
          <w:rFonts w:ascii="Times New Roman" w:hAnsi="Times New Roman"/>
          <w:sz w:val="32"/>
          <w:szCs w:val="32"/>
        </w:rPr>
      </w:pPr>
      <w:r w:rsidRPr="00AA2101">
        <w:rPr>
          <w:rFonts w:ascii="Times New Roman" w:hAnsi="Times New Roman"/>
          <w:sz w:val="32"/>
          <w:szCs w:val="32"/>
        </w:rPr>
        <w:t xml:space="preserve">      </w:t>
      </w:r>
    </w:p>
    <w:p w:rsidR="00CF42B0" w:rsidRPr="00AA2101" w:rsidRDefault="00CF42B0" w:rsidP="00AA2101">
      <w:pPr>
        <w:tabs>
          <w:tab w:val="left" w:pos="0"/>
        </w:tabs>
        <w:spacing w:after="0"/>
        <w:jc w:val="both"/>
        <w:rPr>
          <w:rFonts w:ascii="Times New Roman" w:hAnsi="Times New Roman"/>
          <w:sz w:val="32"/>
          <w:szCs w:val="32"/>
        </w:rPr>
      </w:pPr>
      <w:r w:rsidRPr="00AA2101">
        <w:rPr>
          <w:rFonts w:ascii="Times New Roman" w:hAnsi="Times New Roman"/>
          <w:sz w:val="32"/>
          <w:szCs w:val="32"/>
        </w:rPr>
        <w:t xml:space="preserve">          Последовательно решается задача расширения доступности качественного образования каждому школьнику в соответствии с запросом,  независимо от места проживания и социальных условий, в   том числе за счет реализации общеобразовательных программ в сетевой форме (за счет ресурса сетевого взаимодействия школ), и с использованием технологии дистанционного обучения. </w:t>
      </w:r>
    </w:p>
    <w:p w:rsidR="00CF42B0" w:rsidRPr="00AA2101" w:rsidRDefault="00CF42B0" w:rsidP="00AA2101">
      <w:pPr>
        <w:tabs>
          <w:tab w:val="left" w:pos="0"/>
        </w:tabs>
        <w:spacing w:after="0"/>
        <w:jc w:val="both"/>
        <w:rPr>
          <w:rFonts w:ascii="Times New Roman" w:hAnsi="Times New Roman"/>
          <w:sz w:val="32"/>
          <w:szCs w:val="32"/>
        </w:rPr>
      </w:pPr>
      <w:r w:rsidRPr="00AA2101">
        <w:rPr>
          <w:rFonts w:ascii="Times New Roman" w:hAnsi="Times New Roman"/>
          <w:sz w:val="32"/>
          <w:szCs w:val="32"/>
        </w:rPr>
        <w:t xml:space="preserve">         ( </w:t>
      </w:r>
      <w:r w:rsidRPr="00AA2101">
        <w:rPr>
          <w:rFonts w:ascii="Times New Roman" w:hAnsi="Times New Roman"/>
          <w:b/>
          <w:sz w:val="32"/>
          <w:szCs w:val="32"/>
        </w:rPr>
        <w:t>34</w:t>
      </w:r>
      <w:r w:rsidRPr="00AA2101">
        <w:rPr>
          <w:rFonts w:ascii="Times New Roman" w:hAnsi="Times New Roman"/>
          <w:sz w:val="32"/>
          <w:szCs w:val="32"/>
        </w:rPr>
        <w:t xml:space="preserve"> школы всего; перечень по 2-м округам – на </w:t>
      </w:r>
      <w:r w:rsidRPr="00AA2101">
        <w:rPr>
          <w:rFonts w:ascii="Times New Roman" w:hAnsi="Times New Roman"/>
          <w:b/>
          <w:sz w:val="32"/>
          <w:szCs w:val="32"/>
        </w:rPr>
        <w:t>СЛАЙД</w:t>
      </w:r>
      <w:r w:rsidRPr="00AA2101">
        <w:rPr>
          <w:rFonts w:ascii="Times New Roman" w:hAnsi="Times New Roman"/>
          <w:sz w:val="32"/>
          <w:szCs w:val="32"/>
        </w:rPr>
        <w:t>. Коротко о развитии направления. Наиболее продвинулись: Гатчинский,  Ломоносовский районы, в остальных территориях движение также началось.</w:t>
      </w:r>
    </w:p>
    <w:p w:rsidR="00CF42B0" w:rsidRPr="00AA2101" w:rsidRDefault="00CF42B0" w:rsidP="00AA2101">
      <w:pPr>
        <w:tabs>
          <w:tab w:val="left" w:pos="0"/>
        </w:tabs>
        <w:spacing w:after="0"/>
        <w:jc w:val="both"/>
        <w:rPr>
          <w:rFonts w:ascii="Times New Roman" w:hAnsi="Times New Roman"/>
          <w:sz w:val="32"/>
          <w:szCs w:val="32"/>
        </w:rPr>
      </w:pPr>
      <w:r w:rsidRPr="00AA2101">
        <w:rPr>
          <w:rFonts w:ascii="Times New Roman" w:hAnsi="Times New Roman"/>
          <w:sz w:val="32"/>
          <w:szCs w:val="32"/>
        </w:rPr>
        <w:t>Порядок приема в классы с углубленным изучением отдельных предметов и профильным обучением).</w:t>
      </w:r>
    </w:p>
    <w:p w:rsidR="00CF42B0" w:rsidRPr="00AA2101" w:rsidRDefault="00CF42B0" w:rsidP="00AA2101">
      <w:pPr>
        <w:tabs>
          <w:tab w:val="left" w:pos="0"/>
        </w:tabs>
        <w:spacing w:after="0"/>
        <w:jc w:val="both"/>
        <w:rPr>
          <w:rFonts w:ascii="Times New Roman" w:hAnsi="Times New Roman"/>
          <w:sz w:val="32"/>
          <w:szCs w:val="32"/>
        </w:rPr>
      </w:pPr>
    </w:p>
    <w:p w:rsidR="00CF42B0" w:rsidRPr="00AA2101" w:rsidRDefault="00CF42B0" w:rsidP="00AA2101">
      <w:pPr>
        <w:tabs>
          <w:tab w:val="left" w:pos="0"/>
        </w:tabs>
        <w:spacing w:after="0"/>
        <w:jc w:val="both"/>
        <w:rPr>
          <w:rFonts w:ascii="Times New Roman" w:hAnsi="Times New Roman"/>
          <w:sz w:val="32"/>
          <w:szCs w:val="32"/>
        </w:rPr>
      </w:pPr>
      <w:r w:rsidRPr="00AA2101">
        <w:rPr>
          <w:rFonts w:ascii="Times New Roman" w:hAnsi="Times New Roman"/>
          <w:sz w:val="32"/>
          <w:szCs w:val="32"/>
        </w:rPr>
        <w:t xml:space="preserve">      Совершенствуется учительский корпус, поскольку обеспечить качественное образование не представляется возможным без качественного учительского ресурса.   И,  конечно,  повышение заработной платы учителей и в целом педагогических работникам  играет далеко не последнюю роль в привлечения в систему образования профессионалов, способных решать очень непростые задачи современного образования (для справки: на сегодняшний день (</w:t>
      </w:r>
      <w:r w:rsidRPr="00AA2101">
        <w:rPr>
          <w:rFonts w:ascii="Times New Roman" w:hAnsi="Times New Roman"/>
          <w:b/>
          <w:sz w:val="32"/>
          <w:szCs w:val="32"/>
        </w:rPr>
        <w:t>СЛАЙД</w:t>
      </w:r>
      <w:r w:rsidRPr="00AA2101">
        <w:rPr>
          <w:rFonts w:ascii="Times New Roman" w:hAnsi="Times New Roman"/>
          <w:sz w:val="32"/>
          <w:szCs w:val="32"/>
        </w:rPr>
        <w:t xml:space="preserve">): </w:t>
      </w:r>
    </w:p>
    <w:p w:rsidR="00CF42B0" w:rsidRPr="00AA2101" w:rsidRDefault="00CF42B0" w:rsidP="00AA2101">
      <w:pPr>
        <w:tabs>
          <w:tab w:val="left" w:pos="0"/>
        </w:tabs>
        <w:spacing w:after="0"/>
        <w:jc w:val="both"/>
        <w:rPr>
          <w:rFonts w:ascii="Times New Roman" w:hAnsi="Times New Roman"/>
          <w:sz w:val="32"/>
          <w:szCs w:val="32"/>
        </w:rPr>
      </w:pPr>
      <w:r w:rsidRPr="00AA2101">
        <w:rPr>
          <w:rFonts w:ascii="Times New Roman" w:hAnsi="Times New Roman"/>
          <w:sz w:val="32"/>
          <w:szCs w:val="32"/>
        </w:rPr>
        <w:t>- Средняя заработная плата учителей - 32 210,70 руб.</w:t>
      </w:r>
    </w:p>
    <w:p w:rsidR="00CF42B0" w:rsidRPr="00AA2101" w:rsidRDefault="00CF42B0" w:rsidP="00AA2101">
      <w:pPr>
        <w:tabs>
          <w:tab w:val="left" w:pos="0"/>
        </w:tabs>
        <w:spacing w:after="0"/>
        <w:jc w:val="both"/>
        <w:rPr>
          <w:rFonts w:ascii="Times New Roman" w:hAnsi="Times New Roman"/>
          <w:sz w:val="32"/>
          <w:szCs w:val="32"/>
        </w:rPr>
      </w:pPr>
      <w:r w:rsidRPr="00AA2101">
        <w:rPr>
          <w:rFonts w:ascii="Times New Roman" w:hAnsi="Times New Roman"/>
          <w:sz w:val="32"/>
          <w:szCs w:val="32"/>
        </w:rPr>
        <w:t xml:space="preserve"> - Средняя  заработная плата педагогических работников ОО -31 512,30 руб.</w:t>
      </w:r>
    </w:p>
    <w:p w:rsidR="00CF42B0" w:rsidRPr="00AA2101" w:rsidRDefault="00CF42B0" w:rsidP="00AA2101">
      <w:pPr>
        <w:tabs>
          <w:tab w:val="left" w:pos="0"/>
        </w:tabs>
        <w:spacing w:after="0"/>
        <w:jc w:val="both"/>
        <w:rPr>
          <w:rFonts w:ascii="Times New Roman" w:hAnsi="Times New Roman"/>
          <w:sz w:val="32"/>
          <w:szCs w:val="32"/>
        </w:rPr>
      </w:pPr>
      <w:r w:rsidRPr="00AA2101">
        <w:rPr>
          <w:rFonts w:ascii="Times New Roman" w:hAnsi="Times New Roman"/>
          <w:sz w:val="32"/>
          <w:szCs w:val="32"/>
        </w:rPr>
        <w:t>- Средняя  заработная плата воспитателей ДОО – 27 689,0 руб.)</w:t>
      </w:r>
    </w:p>
    <w:p w:rsidR="00CF42B0" w:rsidRPr="00AA2101" w:rsidRDefault="00CF42B0" w:rsidP="00AA2101">
      <w:pPr>
        <w:tabs>
          <w:tab w:val="left" w:pos="0"/>
        </w:tabs>
        <w:spacing w:after="0"/>
        <w:jc w:val="both"/>
        <w:rPr>
          <w:rFonts w:ascii="Times New Roman" w:hAnsi="Times New Roman"/>
          <w:sz w:val="32"/>
          <w:szCs w:val="32"/>
        </w:rPr>
      </w:pPr>
      <w:r w:rsidRPr="00AA2101">
        <w:rPr>
          <w:rFonts w:ascii="Times New Roman" w:hAnsi="Times New Roman"/>
          <w:sz w:val="32"/>
          <w:szCs w:val="32"/>
        </w:rPr>
        <w:t xml:space="preserve">    </w:t>
      </w:r>
    </w:p>
    <w:p w:rsidR="00CF42B0" w:rsidRPr="00AA2101" w:rsidRDefault="00CF42B0" w:rsidP="00AA2101">
      <w:pPr>
        <w:tabs>
          <w:tab w:val="left" w:pos="0"/>
        </w:tabs>
        <w:spacing w:after="0"/>
        <w:jc w:val="both"/>
        <w:rPr>
          <w:rFonts w:ascii="Times New Roman" w:hAnsi="Times New Roman"/>
          <w:sz w:val="32"/>
          <w:szCs w:val="32"/>
        </w:rPr>
      </w:pPr>
      <w:r w:rsidRPr="00AA2101">
        <w:rPr>
          <w:rFonts w:ascii="Times New Roman" w:hAnsi="Times New Roman"/>
          <w:sz w:val="32"/>
          <w:szCs w:val="32"/>
        </w:rPr>
        <w:t xml:space="preserve">     Развивается  система поддержки талантливых детей (это вопрос рассмотрим ниже).  </w:t>
      </w:r>
    </w:p>
    <w:p w:rsidR="00CF42B0" w:rsidRPr="00AA2101" w:rsidRDefault="00CF42B0" w:rsidP="00AA2101">
      <w:pPr>
        <w:tabs>
          <w:tab w:val="left" w:pos="0"/>
        </w:tabs>
        <w:spacing w:after="0"/>
        <w:jc w:val="both"/>
        <w:rPr>
          <w:rFonts w:ascii="Times New Roman" w:hAnsi="Times New Roman"/>
          <w:sz w:val="32"/>
          <w:szCs w:val="32"/>
        </w:rPr>
      </w:pPr>
      <w:r w:rsidRPr="00AA2101">
        <w:rPr>
          <w:rFonts w:ascii="Times New Roman" w:hAnsi="Times New Roman"/>
          <w:sz w:val="32"/>
          <w:szCs w:val="32"/>
        </w:rPr>
        <w:t xml:space="preserve">      Решатся и многие другие не менее важные задачи (обеспечение и организация образовательного процесса в рамках нового Закона «Об образовании в Российской Федерации, сохранение здоровья школьников, развитие воспитательной системы и системы дополнительного образования и т.д.), Наряду с этим  большое значение придаем    развитию системы, обеспечивающей  открытость, прозрачность  и доступность информации о развитии образования в Ленинградской области, и в связи с этим совершенствование форм и механизмов   государственно-общественного управления образованием .</w:t>
      </w:r>
    </w:p>
    <w:p w:rsidR="00CF42B0" w:rsidRPr="00AA2101" w:rsidRDefault="00CF42B0" w:rsidP="00AA2101">
      <w:pPr>
        <w:tabs>
          <w:tab w:val="left" w:pos="0"/>
        </w:tabs>
        <w:spacing w:after="0"/>
        <w:jc w:val="both"/>
        <w:rPr>
          <w:rFonts w:ascii="Times New Roman" w:hAnsi="Times New Roman"/>
          <w:sz w:val="32"/>
          <w:szCs w:val="32"/>
        </w:rPr>
      </w:pPr>
      <w:r w:rsidRPr="00AA2101">
        <w:rPr>
          <w:rFonts w:ascii="Times New Roman" w:hAnsi="Times New Roman"/>
          <w:sz w:val="32"/>
          <w:szCs w:val="32"/>
        </w:rPr>
        <w:t xml:space="preserve">        (Активно развивают государственно-общественное управление образованием на уровне образовательных организаций в форме Управляющих советов в Лужском,  Волосовском, (УС этих районов ежегодно принимают участие в областном конкурсе).  Во Всеволожском МР был проведен эксперимент по созданию УС в каждой школе, однако на сегодняшний день развитие данного  направления приостановилось.</w:t>
      </w:r>
    </w:p>
    <w:p w:rsidR="00CF42B0" w:rsidRPr="00AA2101" w:rsidRDefault="00CF42B0" w:rsidP="00AA2101">
      <w:pPr>
        <w:pStyle w:val="NoSpacing"/>
        <w:spacing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AA2101">
        <w:rPr>
          <w:rFonts w:ascii="Times New Roman" w:hAnsi="Times New Roman"/>
          <w:sz w:val="32"/>
          <w:szCs w:val="32"/>
        </w:rPr>
        <w:t xml:space="preserve">В настоящее время требуется сконцентрировать усилия на решении </w:t>
      </w:r>
      <w:r w:rsidRPr="00AA2101">
        <w:rPr>
          <w:rFonts w:ascii="Times New Roman" w:hAnsi="Times New Roman"/>
          <w:b/>
          <w:sz w:val="32"/>
          <w:szCs w:val="32"/>
        </w:rPr>
        <w:t xml:space="preserve">задачи </w:t>
      </w:r>
      <w:r w:rsidRPr="00AA2101">
        <w:rPr>
          <w:rFonts w:ascii="Times New Roman" w:hAnsi="Times New Roman"/>
          <w:sz w:val="32"/>
          <w:szCs w:val="32"/>
        </w:rPr>
        <w:t>(проблемы) по  повышению готовности  представителей общественности к реализации реальных управленческих полномочий, которыми наделены органы ГОУО, а именно, формирования устойчивых компетентностей по вопросам:</w:t>
      </w:r>
    </w:p>
    <w:p w:rsidR="00CF42B0" w:rsidRPr="00AA2101" w:rsidRDefault="00CF42B0" w:rsidP="00AA2101">
      <w:pPr>
        <w:pStyle w:val="NoSpacing"/>
        <w:spacing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AA2101">
        <w:rPr>
          <w:rFonts w:ascii="Times New Roman" w:hAnsi="Times New Roman"/>
          <w:sz w:val="32"/>
          <w:szCs w:val="32"/>
        </w:rPr>
        <w:t xml:space="preserve"> - нормативного правового регулирования в сфере управления  системой образования в условиях разграничения полномочий;</w:t>
      </w:r>
    </w:p>
    <w:p w:rsidR="00CF42B0" w:rsidRPr="00AA2101" w:rsidRDefault="00CF42B0" w:rsidP="00AA2101">
      <w:pPr>
        <w:pStyle w:val="NoSpacing"/>
        <w:spacing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AA2101">
        <w:rPr>
          <w:rFonts w:ascii="Times New Roman" w:hAnsi="Times New Roman"/>
          <w:sz w:val="32"/>
          <w:szCs w:val="32"/>
        </w:rPr>
        <w:t>- мотивации общественности к проявлению инициативы по организации эффективных проектов на уровне образовательной организации;</w:t>
      </w:r>
    </w:p>
    <w:p w:rsidR="00CF42B0" w:rsidRPr="00AA2101" w:rsidRDefault="00CF42B0" w:rsidP="00AA2101">
      <w:pPr>
        <w:pStyle w:val="NoSpacing"/>
        <w:spacing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AA2101">
        <w:rPr>
          <w:rFonts w:ascii="Times New Roman" w:hAnsi="Times New Roman"/>
          <w:sz w:val="32"/>
          <w:szCs w:val="32"/>
        </w:rPr>
        <w:t>- эффективного взаимодействия с субъектами образования по реализации образовательных приоритетов и формированию современной образовательной среды, обеспечивающей развитие школьников как личности и гражданина и т. д.</w:t>
      </w:r>
    </w:p>
    <w:p w:rsidR="00CF42B0" w:rsidRPr="00AA2101" w:rsidRDefault="00CF42B0" w:rsidP="00AA2101">
      <w:pPr>
        <w:tabs>
          <w:tab w:val="left" w:pos="0"/>
        </w:tabs>
        <w:spacing w:after="0"/>
        <w:jc w:val="both"/>
        <w:rPr>
          <w:rFonts w:ascii="Times New Roman" w:hAnsi="Times New Roman"/>
          <w:sz w:val="32"/>
          <w:szCs w:val="32"/>
        </w:rPr>
      </w:pPr>
      <w:r w:rsidRPr="00AA2101">
        <w:rPr>
          <w:sz w:val="32"/>
          <w:szCs w:val="32"/>
        </w:rPr>
        <w:t xml:space="preserve">          </w:t>
      </w:r>
      <w:r w:rsidRPr="00AA2101">
        <w:rPr>
          <w:rFonts w:ascii="Times New Roman" w:hAnsi="Times New Roman"/>
          <w:sz w:val="32"/>
          <w:szCs w:val="32"/>
          <w:u w:val="single"/>
        </w:rPr>
        <w:t>Другой,</w:t>
      </w:r>
      <w:r w:rsidRPr="00AA2101">
        <w:rPr>
          <w:rFonts w:ascii="Times New Roman" w:hAnsi="Times New Roman"/>
          <w:sz w:val="32"/>
          <w:szCs w:val="32"/>
        </w:rPr>
        <w:t xml:space="preserve"> не менее важной задачей, является распространение и внедрение  эффективных моделей ГОУО в целях формирования условий для поддержки программ развития регионально-муниципальных систем образования и обеспечения подготовленности  педагогических и управленческих работников функционировать в условиях реализации государственно-общественного характера  управления образованием. </w:t>
      </w:r>
    </w:p>
    <w:p w:rsidR="00CF42B0" w:rsidRPr="00AA2101" w:rsidRDefault="00CF42B0" w:rsidP="00AA2101">
      <w:pPr>
        <w:tabs>
          <w:tab w:val="left" w:pos="0"/>
        </w:tabs>
        <w:spacing w:after="0"/>
        <w:jc w:val="both"/>
        <w:rPr>
          <w:rFonts w:ascii="Times New Roman" w:hAnsi="Times New Roman"/>
          <w:sz w:val="32"/>
          <w:szCs w:val="32"/>
        </w:rPr>
      </w:pPr>
    </w:p>
    <w:p w:rsidR="00CF42B0" w:rsidRPr="00AA2101" w:rsidRDefault="00CF42B0" w:rsidP="00AA2101">
      <w:pPr>
        <w:tabs>
          <w:tab w:val="left" w:pos="0"/>
        </w:tabs>
        <w:spacing w:after="0"/>
        <w:jc w:val="both"/>
        <w:rPr>
          <w:rFonts w:ascii="Times New Roman" w:hAnsi="Times New Roman"/>
          <w:sz w:val="32"/>
          <w:szCs w:val="32"/>
        </w:rPr>
      </w:pPr>
      <w:r w:rsidRPr="00AA2101">
        <w:rPr>
          <w:rFonts w:ascii="Times New Roman" w:hAnsi="Times New Roman"/>
          <w:sz w:val="32"/>
          <w:szCs w:val="32"/>
        </w:rPr>
        <w:t xml:space="preserve">       Мы также обращаем внимание на то, что недостаточно ресурс общественного управления задействован на уровне органов местного самоуправления, осуществляющих управление в сфере образования. </w:t>
      </w:r>
    </w:p>
    <w:p w:rsidR="00CF42B0" w:rsidRPr="00AA2101" w:rsidRDefault="00CF42B0" w:rsidP="00AA2101">
      <w:pPr>
        <w:tabs>
          <w:tab w:val="left" w:pos="0"/>
        </w:tabs>
        <w:spacing w:after="0"/>
        <w:jc w:val="both"/>
        <w:rPr>
          <w:rFonts w:ascii="Times New Roman" w:hAnsi="Times New Roman"/>
          <w:sz w:val="32"/>
          <w:szCs w:val="32"/>
        </w:rPr>
      </w:pPr>
      <w:r w:rsidRPr="00AA2101">
        <w:rPr>
          <w:rFonts w:ascii="Times New Roman" w:hAnsi="Times New Roman"/>
          <w:sz w:val="32"/>
          <w:szCs w:val="32"/>
        </w:rPr>
        <w:t xml:space="preserve">      Этот вопрос стоит проработать  (в том числе в Ломоносовском, Кингисеппском, Сланцевском районах). </w:t>
      </w:r>
    </w:p>
    <w:p w:rsidR="00CF42B0" w:rsidRPr="00AA2101" w:rsidRDefault="00CF42B0" w:rsidP="00AA2101">
      <w:pPr>
        <w:tabs>
          <w:tab w:val="left" w:pos="0"/>
        </w:tabs>
        <w:spacing w:after="0"/>
        <w:jc w:val="both"/>
        <w:rPr>
          <w:rFonts w:ascii="Times New Roman" w:hAnsi="Times New Roman"/>
          <w:i/>
          <w:sz w:val="32"/>
          <w:szCs w:val="32"/>
        </w:rPr>
      </w:pPr>
      <w:r w:rsidRPr="00AA2101">
        <w:rPr>
          <w:rFonts w:ascii="Times New Roman" w:hAnsi="Times New Roman"/>
          <w:i/>
          <w:sz w:val="32"/>
          <w:szCs w:val="32"/>
        </w:rPr>
        <w:t xml:space="preserve">    </w:t>
      </w:r>
    </w:p>
    <w:p w:rsidR="00CF42B0" w:rsidRPr="00AA2101" w:rsidRDefault="00CF42B0" w:rsidP="00AA2101">
      <w:pPr>
        <w:tabs>
          <w:tab w:val="left" w:pos="0"/>
        </w:tabs>
        <w:spacing w:after="0"/>
        <w:jc w:val="both"/>
        <w:rPr>
          <w:rFonts w:ascii="Times New Roman" w:hAnsi="Times New Roman"/>
          <w:sz w:val="32"/>
          <w:szCs w:val="32"/>
        </w:rPr>
      </w:pPr>
      <w:r w:rsidRPr="00AA2101">
        <w:rPr>
          <w:rFonts w:ascii="Times New Roman" w:hAnsi="Times New Roman"/>
          <w:sz w:val="32"/>
          <w:szCs w:val="32"/>
        </w:rPr>
        <w:t xml:space="preserve">    К примеру</w:t>
      </w:r>
      <w:r w:rsidRPr="00AA2101">
        <w:rPr>
          <w:rFonts w:ascii="Times New Roman" w:hAnsi="Times New Roman"/>
          <w:i/>
          <w:sz w:val="32"/>
          <w:szCs w:val="32"/>
        </w:rPr>
        <w:t xml:space="preserve">, </w:t>
      </w:r>
      <w:r w:rsidRPr="00AA2101">
        <w:rPr>
          <w:rFonts w:ascii="Times New Roman" w:hAnsi="Times New Roman"/>
          <w:sz w:val="32"/>
          <w:szCs w:val="32"/>
        </w:rPr>
        <w:t xml:space="preserve"> с 2013 года организована работа общественного совета при председателе комитета общего и профессионального образования Ленинградской области.</w:t>
      </w:r>
    </w:p>
    <w:p w:rsidR="00CF42B0" w:rsidRPr="00AA2101" w:rsidRDefault="00CF42B0" w:rsidP="00AA2101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AA2101">
        <w:rPr>
          <w:rFonts w:ascii="Times New Roman" w:hAnsi="Times New Roman"/>
          <w:sz w:val="32"/>
          <w:szCs w:val="32"/>
        </w:rPr>
        <w:t xml:space="preserve">      </w:t>
      </w:r>
    </w:p>
    <w:p w:rsidR="00CF42B0" w:rsidRPr="00AA2101" w:rsidRDefault="00CF42B0" w:rsidP="00AA2101">
      <w:pPr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  <w:r w:rsidRPr="00AA2101">
        <w:rPr>
          <w:rFonts w:ascii="Times New Roman" w:hAnsi="Times New Roman"/>
          <w:sz w:val="32"/>
          <w:szCs w:val="32"/>
        </w:rPr>
        <w:t>В качестве освещения деятельности по развитию государственно-общественного управления в системе образования Ленинградской области комитетом ежегодно издается сборник информационных материалов по данной тематике, который направляется в муниципальные образования (в печатном и электронном вариантах – показать в наличии) в целях ознакомления с ними образовательные организации и общественность.</w:t>
      </w:r>
    </w:p>
    <w:p w:rsidR="00CF42B0" w:rsidRPr="00AA2101" w:rsidRDefault="00CF42B0" w:rsidP="00AA2101">
      <w:pPr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CF42B0" w:rsidRPr="00AA2101" w:rsidRDefault="00CF42B0" w:rsidP="00AA2101">
      <w:pPr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  <w:r w:rsidRPr="00AA2101">
        <w:rPr>
          <w:rFonts w:ascii="Times New Roman" w:hAnsi="Times New Roman"/>
          <w:sz w:val="32"/>
          <w:szCs w:val="32"/>
        </w:rPr>
        <w:t xml:space="preserve">Почему такое значение придаем вопросам информированности участников образовательного процесса и доступности информации для всех? Попытаемся в рамках круглого стола ответить на эти вопросы и наметить дальнейшие перспективы в этом направлении. </w:t>
      </w:r>
    </w:p>
    <w:p w:rsidR="00CF42B0" w:rsidRPr="001A6E63" w:rsidRDefault="00CF42B0" w:rsidP="00AA2101">
      <w:pPr>
        <w:spacing w:after="0"/>
        <w:ind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CF42B0" w:rsidRPr="00AA2101" w:rsidRDefault="00CF42B0" w:rsidP="00AA2101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32"/>
          <w:szCs w:val="32"/>
        </w:rPr>
      </w:pPr>
      <w:r w:rsidRPr="001A6E63">
        <w:rPr>
          <w:rFonts w:ascii="Times New Roman" w:hAnsi="Times New Roman"/>
          <w:b/>
          <w:sz w:val="32"/>
          <w:szCs w:val="32"/>
        </w:rPr>
        <w:t>Управление любой системой</w:t>
      </w:r>
      <w:r w:rsidRPr="00AA2101">
        <w:rPr>
          <w:rFonts w:ascii="Times New Roman" w:hAnsi="Times New Roman"/>
          <w:sz w:val="32"/>
          <w:szCs w:val="32"/>
        </w:rPr>
        <w:t xml:space="preserve"> не может не основываться на</w:t>
      </w:r>
    </w:p>
    <w:p w:rsidR="00CF42B0" w:rsidRPr="00AA2101" w:rsidRDefault="00CF42B0" w:rsidP="00AA2101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AA2101">
        <w:rPr>
          <w:rFonts w:ascii="Times New Roman" w:hAnsi="Times New Roman"/>
          <w:sz w:val="32"/>
          <w:szCs w:val="32"/>
        </w:rPr>
        <w:t xml:space="preserve">объективных знаниях об этой системе. </w:t>
      </w:r>
    </w:p>
    <w:p w:rsidR="00CF42B0" w:rsidRPr="00AA2101" w:rsidRDefault="00CF42B0" w:rsidP="00AA2101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AA2101">
        <w:rPr>
          <w:rFonts w:ascii="Times New Roman" w:hAnsi="Times New Roman"/>
          <w:sz w:val="32"/>
          <w:szCs w:val="32"/>
        </w:rPr>
        <w:t xml:space="preserve">       Динамизм такой сложной системы, какой является образовательная сфера, требует введения совершенной в технологичном отношении и содержательной в своей основе системы оценки качественно нового уровня -мониторинга.</w:t>
      </w:r>
    </w:p>
    <w:p w:rsidR="00CF42B0" w:rsidRPr="00AA2101" w:rsidRDefault="00CF42B0" w:rsidP="00AA2101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AA2101">
        <w:rPr>
          <w:rFonts w:ascii="Times New Roman" w:hAnsi="Times New Roman"/>
          <w:sz w:val="32"/>
          <w:szCs w:val="32"/>
        </w:rPr>
        <w:t xml:space="preserve">         Мониторинг (от латинского «монитор» - тот, кто напоминает, предупреждает, в переводе с английского – осуществление контроля, слежения) – это комплекс динамических наблюдений, аналитической оценки прогноза состояния целостной системы. </w:t>
      </w:r>
    </w:p>
    <w:p w:rsidR="00CF42B0" w:rsidRPr="00AA2101" w:rsidRDefault="00CF42B0" w:rsidP="00AA2101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AA2101">
        <w:rPr>
          <w:rFonts w:ascii="Times New Roman" w:hAnsi="Times New Roman"/>
          <w:sz w:val="32"/>
          <w:szCs w:val="32"/>
        </w:rPr>
        <w:t xml:space="preserve">           Это новое, уважаемые коллеги,  современное средство контроля с целью диагностики, позволяюще по-другому (подчеркиваю это слово) взглянуть на образовательный процесс, за счет чего </w:t>
      </w:r>
      <w:r w:rsidRPr="00AA2101">
        <w:rPr>
          <w:rFonts w:ascii="Times New Roman" w:hAnsi="Times New Roman"/>
          <w:sz w:val="32"/>
          <w:szCs w:val="32"/>
          <w:u w:val="single"/>
        </w:rPr>
        <w:t>планирование в управленческой деятельности</w:t>
      </w:r>
      <w:r w:rsidRPr="00AA2101">
        <w:rPr>
          <w:rFonts w:ascii="Times New Roman" w:hAnsi="Times New Roman"/>
          <w:sz w:val="32"/>
          <w:szCs w:val="32"/>
        </w:rPr>
        <w:t xml:space="preserve">  начинает приобретать </w:t>
      </w:r>
      <w:r w:rsidRPr="00AA2101">
        <w:rPr>
          <w:rFonts w:ascii="Times New Roman" w:hAnsi="Times New Roman"/>
          <w:sz w:val="32"/>
          <w:szCs w:val="32"/>
          <w:u w:val="single"/>
        </w:rPr>
        <w:t>стратегический характер!</w:t>
      </w:r>
      <w:r w:rsidRPr="00AA2101">
        <w:rPr>
          <w:rFonts w:ascii="Times New Roman" w:hAnsi="Times New Roman"/>
          <w:sz w:val="32"/>
          <w:szCs w:val="32"/>
        </w:rPr>
        <w:t xml:space="preserve">.  </w:t>
      </w:r>
    </w:p>
    <w:p w:rsidR="00CF42B0" w:rsidRPr="00AA2101" w:rsidRDefault="00CF42B0" w:rsidP="00AA2101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AA2101">
        <w:rPr>
          <w:rFonts w:ascii="Times New Roman" w:hAnsi="Times New Roman"/>
          <w:sz w:val="32"/>
          <w:szCs w:val="32"/>
        </w:rPr>
        <w:t xml:space="preserve">        Мониторинг позволяет изучать закономерности, и на этой основе принимать эффективные управленческие решения в целях реализации главной задачи – обеспечение качества образования, отвечающего потребностям личности и развивающегося общества. </w:t>
      </w:r>
    </w:p>
    <w:p w:rsidR="00CF42B0" w:rsidRPr="00AA2101" w:rsidRDefault="00CF42B0" w:rsidP="00AA2101">
      <w:pPr>
        <w:spacing w:after="0"/>
        <w:ind w:firstLine="708"/>
        <w:jc w:val="both"/>
        <w:rPr>
          <w:rFonts w:ascii="Times New Roman" w:hAnsi="Times New Roman"/>
          <w:sz w:val="32"/>
          <w:szCs w:val="32"/>
        </w:rPr>
      </w:pPr>
    </w:p>
    <w:p w:rsidR="00CF42B0" w:rsidRPr="00AA2101" w:rsidRDefault="00CF42B0" w:rsidP="00AA2101">
      <w:pPr>
        <w:spacing w:after="0"/>
        <w:jc w:val="both"/>
        <w:rPr>
          <w:rFonts w:ascii="Times New Roman" w:hAnsi="Times New Roman"/>
          <w:sz w:val="32"/>
          <w:szCs w:val="32"/>
          <w:lang w:eastAsia="ru-RU"/>
        </w:rPr>
      </w:pPr>
      <w:r w:rsidRPr="00AA2101">
        <w:rPr>
          <w:rFonts w:ascii="Times New Roman" w:hAnsi="Times New Roman"/>
          <w:sz w:val="32"/>
          <w:szCs w:val="32"/>
        </w:rPr>
        <w:t xml:space="preserve">        Обеспечение открытости системы  образования и доступности информации о ее развитии закреплено законодательно. (С</w:t>
      </w:r>
      <w:r w:rsidRPr="00AA2101">
        <w:rPr>
          <w:rFonts w:ascii="Times New Roman" w:hAnsi="Times New Roman"/>
          <w:sz w:val="32"/>
          <w:szCs w:val="32"/>
          <w:lang w:eastAsia="ru-RU"/>
        </w:rPr>
        <w:t xml:space="preserve">татьи 29 и 97 Федерального закона от 29.12.2012 года № 273-ФЗ «Об образовании в Российской Федерации», </w:t>
      </w:r>
    </w:p>
    <w:p w:rsidR="00CF42B0" w:rsidRPr="00AA2101" w:rsidRDefault="00CF42B0" w:rsidP="00AA2101">
      <w:pPr>
        <w:spacing w:after="0"/>
        <w:ind w:firstLine="708"/>
        <w:jc w:val="both"/>
        <w:rPr>
          <w:rFonts w:ascii="Times New Roman" w:hAnsi="Times New Roman"/>
          <w:i/>
          <w:sz w:val="32"/>
          <w:szCs w:val="32"/>
          <w:lang w:eastAsia="ru-RU"/>
        </w:rPr>
      </w:pPr>
    </w:p>
    <w:p w:rsidR="00CF42B0" w:rsidRPr="00AA2101" w:rsidRDefault="00CF42B0" w:rsidP="00AA2101">
      <w:pPr>
        <w:spacing w:after="0"/>
        <w:ind w:firstLine="708"/>
        <w:jc w:val="both"/>
        <w:rPr>
          <w:rFonts w:ascii="Times New Roman" w:hAnsi="Times New Roman"/>
          <w:i/>
          <w:sz w:val="32"/>
          <w:szCs w:val="32"/>
          <w:lang w:eastAsia="ru-RU"/>
        </w:rPr>
      </w:pPr>
      <w:r w:rsidRPr="00AA2101">
        <w:rPr>
          <w:rFonts w:ascii="Times New Roman" w:hAnsi="Times New Roman"/>
          <w:i/>
          <w:sz w:val="32"/>
          <w:szCs w:val="32"/>
          <w:lang w:eastAsia="ru-RU"/>
        </w:rPr>
        <w:t>в соответствии с которыми органы государственной власти Российской Федерации, органы государственной власти субъектов Российской Федерации, органы местного самоуправления и организации, осуществляющие образовательную деятельность, обеспечивают открытость и доступность информации о системе образования.</w:t>
      </w:r>
    </w:p>
    <w:p w:rsidR="00CF42B0" w:rsidRPr="00AA2101" w:rsidRDefault="00CF42B0" w:rsidP="00AA2101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AA2101">
        <w:rPr>
          <w:rFonts w:ascii="Times New Roman" w:hAnsi="Times New Roman"/>
          <w:sz w:val="32"/>
          <w:szCs w:val="32"/>
        </w:rPr>
        <w:t xml:space="preserve">        Приказом Министерства образования и науки РФ от 15 января 2014 года №14 утвержден перечень показателей всей системы образования (общее, дошкольное, дополнительное), которые публикуются в открытом доступе и контролируются на всех уровнях.</w:t>
      </w:r>
    </w:p>
    <w:p w:rsidR="00CF42B0" w:rsidRPr="00AA2101" w:rsidRDefault="00CF42B0" w:rsidP="00AA2101">
      <w:pPr>
        <w:spacing w:after="0"/>
        <w:jc w:val="both"/>
        <w:rPr>
          <w:rFonts w:ascii="Times New Roman" w:hAnsi="Times New Roman"/>
          <w:sz w:val="32"/>
          <w:szCs w:val="32"/>
        </w:rPr>
      </w:pPr>
    </w:p>
    <w:p w:rsidR="00CF42B0" w:rsidRPr="00AA2101" w:rsidRDefault="00CF42B0" w:rsidP="00AA2101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AA2101">
        <w:rPr>
          <w:rFonts w:ascii="Times New Roman" w:hAnsi="Times New Roman"/>
          <w:sz w:val="32"/>
          <w:szCs w:val="32"/>
        </w:rPr>
        <w:t xml:space="preserve">      Соответственно,  требуется очень четкая и компетентная работа с базами данных мониторинга. И даже, если мы, может быть, не очень хотим что-то открывать,  у нас нет оснований не исполнять законодательство. </w:t>
      </w:r>
    </w:p>
    <w:p w:rsidR="00CF42B0" w:rsidRPr="00AA2101" w:rsidRDefault="00CF42B0" w:rsidP="00AA2101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AA2101">
        <w:rPr>
          <w:rFonts w:ascii="Times New Roman" w:hAnsi="Times New Roman"/>
          <w:sz w:val="32"/>
          <w:szCs w:val="32"/>
        </w:rPr>
        <w:t xml:space="preserve">    Информация ведь открыта.</w:t>
      </w:r>
    </w:p>
    <w:p w:rsidR="00CF42B0" w:rsidRPr="00AA2101" w:rsidRDefault="00CF42B0" w:rsidP="00AA2101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AA2101">
        <w:rPr>
          <w:rFonts w:ascii="Times New Roman" w:hAnsi="Times New Roman"/>
          <w:sz w:val="32"/>
          <w:szCs w:val="32"/>
        </w:rPr>
        <w:t xml:space="preserve">     </w:t>
      </w:r>
    </w:p>
    <w:p w:rsidR="00CF42B0" w:rsidRPr="00AA2101" w:rsidRDefault="00CF42B0" w:rsidP="00AA2101">
      <w:pPr>
        <w:spacing w:after="0"/>
        <w:jc w:val="both"/>
        <w:rPr>
          <w:rFonts w:ascii="Times New Roman" w:hAnsi="Times New Roman"/>
          <w:sz w:val="32"/>
          <w:szCs w:val="32"/>
          <w:lang w:eastAsia="ru-RU"/>
        </w:rPr>
      </w:pPr>
      <w:r w:rsidRPr="00AA2101">
        <w:rPr>
          <w:rFonts w:ascii="Times New Roman" w:hAnsi="Times New Roman"/>
          <w:sz w:val="32"/>
          <w:szCs w:val="32"/>
        </w:rPr>
        <w:t xml:space="preserve">      А </w:t>
      </w:r>
      <w:r w:rsidRPr="00AA2101">
        <w:rPr>
          <w:rFonts w:ascii="Times New Roman" w:hAnsi="Times New Roman"/>
          <w:sz w:val="32"/>
          <w:szCs w:val="32"/>
          <w:lang w:eastAsia="ru-RU"/>
        </w:rPr>
        <w:t>несколько дней назад, 24.03.2014 г,  мы на  вебинаре Минобрнауки России о работе с базами данных федерального электронного мониторинга НОИ ННШ поролзвучало, что Ленинградская область попала в число 20 регионов, наиболее часто запрашивающих федерального оператора ЭМ о разархивации и пересчете таблиц ЭМ (</w:t>
      </w:r>
      <w:r w:rsidRPr="00AA2101">
        <w:rPr>
          <w:rFonts w:ascii="Times New Roman" w:hAnsi="Times New Roman"/>
          <w:b/>
          <w:sz w:val="32"/>
          <w:szCs w:val="32"/>
          <w:lang w:eastAsia="ru-RU"/>
        </w:rPr>
        <w:t>5 запросов</w:t>
      </w:r>
      <w:r w:rsidRPr="00AA2101">
        <w:rPr>
          <w:rFonts w:ascii="Times New Roman" w:hAnsi="Times New Roman"/>
          <w:sz w:val="32"/>
          <w:szCs w:val="32"/>
          <w:lang w:eastAsia="ru-RU"/>
        </w:rPr>
        <w:t xml:space="preserve"> в 2013 году). </w:t>
      </w:r>
    </w:p>
    <w:p w:rsidR="00CF42B0" w:rsidRPr="00AA2101" w:rsidRDefault="00CF42B0" w:rsidP="00AA2101">
      <w:pPr>
        <w:spacing w:after="0"/>
        <w:jc w:val="both"/>
        <w:rPr>
          <w:rFonts w:ascii="Times New Roman" w:hAnsi="Times New Roman"/>
          <w:sz w:val="32"/>
          <w:szCs w:val="32"/>
          <w:lang w:eastAsia="ru-RU"/>
        </w:rPr>
      </w:pPr>
      <w:r w:rsidRPr="00AA2101">
        <w:rPr>
          <w:rFonts w:ascii="Times New Roman" w:hAnsi="Times New Roman"/>
          <w:sz w:val="32"/>
          <w:szCs w:val="32"/>
          <w:lang w:eastAsia="ru-RU"/>
        </w:rPr>
        <w:t xml:space="preserve"> Кроме того, размещена информация о степени эффективности реализации нои «ННШ» школами Ленинградской области. Так, например, Бокситогорская СОШ №2…   </w:t>
      </w:r>
    </w:p>
    <w:p w:rsidR="00CF42B0" w:rsidRPr="00AA2101" w:rsidRDefault="00CF42B0" w:rsidP="00AA2101">
      <w:pPr>
        <w:spacing w:after="0"/>
        <w:jc w:val="both"/>
        <w:rPr>
          <w:rFonts w:ascii="Times New Roman" w:hAnsi="Times New Roman"/>
          <w:sz w:val="32"/>
          <w:szCs w:val="32"/>
          <w:lang w:eastAsia="ru-RU"/>
        </w:rPr>
      </w:pPr>
      <w:r w:rsidRPr="00AA2101">
        <w:rPr>
          <w:rFonts w:ascii="Times New Roman" w:hAnsi="Times New Roman"/>
          <w:sz w:val="32"/>
          <w:szCs w:val="32"/>
          <w:lang w:eastAsia="ru-RU"/>
        </w:rPr>
        <w:t xml:space="preserve">   </w:t>
      </w:r>
    </w:p>
    <w:p w:rsidR="00CF42B0" w:rsidRPr="00AA2101" w:rsidRDefault="00CF42B0" w:rsidP="00AA2101">
      <w:pPr>
        <w:spacing w:after="0"/>
        <w:jc w:val="both"/>
        <w:rPr>
          <w:rFonts w:ascii="Times New Roman" w:hAnsi="Times New Roman"/>
          <w:i/>
          <w:sz w:val="32"/>
          <w:szCs w:val="32"/>
          <w:lang w:eastAsia="ru-RU"/>
        </w:rPr>
      </w:pPr>
      <w:r w:rsidRPr="00AA2101">
        <w:rPr>
          <w:rFonts w:ascii="Times New Roman" w:hAnsi="Times New Roman"/>
          <w:sz w:val="32"/>
          <w:szCs w:val="32"/>
          <w:lang w:eastAsia="ru-RU"/>
        </w:rPr>
        <w:t xml:space="preserve">     ( </w:t>
      </w:r>
      <w:r w:rsidRPr="00AA2101">
        <w:rPr>
          <w:rFonts w:ascii="Times New Roman" w:hAnsi="Times New Roman"/>
          <w:i/>
          <w:sz w:val="32"/>
          <w:szCs w:val="32"/>
          <w:lang w:eastAsia="ru-RU"/>
        </w:rPr>
        <w:t xml:space="preserve">Понятно, что выводы мы должны  сделать!  Каждый район, в свою очередь, знает свои проблемы с этим вопросом). </w:t>
      </w:r>
    </w:p>
    <w:p w:rsidR="00CF42B0" w:rsidRPr="00AA2101" w:rsidRDefault="00CF42B0" w:rsidP="00AA2101">
      <w:pPr>
        <w:spacing w:after="0"/>
        <w:jc w:val="both"/>
        <w:rPr>
          <w:rFonts w:ascii="Times New Roman" w:hAnsi="Times New Roman"/>
          <w:i/>
          <w:sz w:val="32"/>
          <w:szCs w:val="32"/>
          <w:lang w:eastAsia="ru-RU"/>
        </w:rPr>
      </w:pPr>
    </w:p>
    <w:p w:rsidR="00CF42B0" w:rsidRPr="00AA2101" w:rsidRDefault="00CF42B0" w:rsidP="00AA2101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AA2101">
        <w:rPr>
          <w:rFonts w:ascii="Times New Roman" w:hAnsi="Times New Roman"/>
          <w:sz w:val="32"/>
          <w:szCs w:val="32"/>
          <w:lang w:eastAsia="ru-RU"/>
        </w:rPr>
        <w:t xml:space="preserve">    </w:t>
      </w:r>
      <w:r w:rsidRPr="00AA2101">
        <w:rPr>
          <w:rFonts w:ascii="Times New Roman" w:hAnsi="Times New Roman"/>
          <w:sz w:val="32"/>
          <w:szCs w:val="32"/>
        </w:rPr>
        <w:t>Важное значение в этих условиях приобретает качество</w:t>
      </w:r>
    </w:p>
    <w:p w:rsidR="00CF42B0" w:rsidRPr="00AA2101" w:rsidRDefault="00CF42B0" w:rsidP="00AA2101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AA2101">
        <w:rPr>
          <w:rFonts w:ascii="Times New Roman" w:hAnsi="Times New Roman"/>
          <w:b/>
          <w:sz w:val="32"/>
          <w:szCs w:val="32"/>
          <w:u w:val="single"/>
        </w:rPr>
        <w:t>управленческой информации</w:t>
      </w:r>
      <w:r w:rsidRPr="00AA2101">
        <w:rPr>
          <w:rFonts w:ascii="Times New Roman" w:hAnsi="Times New Roman"/>
          <w:sz w:val="32"/>
          <w:szCs w:val="32"/>
        </w:rPr>
        <w:t>, адекватной реальному положению дел, и своевременное доведение данной информации до участников образовательного процесса и общественности.  Почему это важно?</w:t>
      </w:r>
    </w:p>
    <w:p w:rsidR="00CF42B0" w:rsidRPr="00AA2101" w:rsidRDefault="00CF42B0" w:rsidP="00AA2101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AA2101">
        <w:rPr>
          <w:rFonts w:ascii="Times New Roman" w:hAnsi="Times New Roman"/>
          <w:sz w:val="32"/>
          <w:szCs w:val="32"/>
        </w:rPr>
        <w:t xml:space="preserve">        </w:t>
      </w:r>
    </w:p>
    <w:p w:rsidR="00CF42B0" w:rsidRPr="00AA2101" w:rsidRDefault="00CF42B0" w:rsidP="00AA2101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AA2101">
        <w:rPr>
          <w:rFonts w:ascii="Times New Roman" w:hAnsi="Times New Roman"/>
          <w:sz w:val="32"/>
          <w:szCs w:val="32"/>
        </w:rPr>
        <w:t xml:space="preserve">         Мы можем заниматься самооценкой состояния дел в системе образования в целом и  в  локальных системах - школах,  в частности,  но  то, что думаем о системе образования мы – профессионалы, далеко не всегда совпадает с общественной оценкой нас со стороны.</w:t>
      </w:r>
    </w:p>
    <w:p w:rsidR="00CF42B0" w:rsidRPr="00AA2101" w:rsidRDefault="00CF42B0" w:rsidP="00AA2101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AA2101">
        <w:rPr>
          <w:rFonts w:ascii="Times New Roman" w:hAnsi="Times New Roman"/>
          <w:sz w:val="32"/>
          <w:szCs w:val="32"/>
        </w:rPr>
        <w:t xml:space="preserve">         Об этом говорят, пишут в своих  обращениях родители, я не буду на них останавливаться, уверяю вас, примеров достаточно. При анализе обращений выявляется, что многие из них обусловлены отсутствием самой простой и необходимой информации о процессах, происходящих в системе. </w:t>
      </w:r>
    </w:p>
    <w:p w:rsidR="00CF42B0" w:rsidRPr="00AA2101" w:rsidRDefault="00CF42B0" w:rsidP="00AA2101">
      <w:pPr>
        <w:spacing w:after="0"/>
        <w:jc w:val="both"/>
        <w:rPr>
          <w:rFonts w:ascii="Times New Roman" w:hAnsi="Times New Roman"/>
          <w:b/>
          <w:i/>
          <w:sz w:val="32"/>
          <w:szCs w:val="32"/>
        </w:rPr>
      </w:pPr>
      <w:r w:rsidRPr="00AA2101">
        <w:rPr>
          <w:rFonts w:ascii="Times New Roman" w:hAnsi="Times New Roman"/>
          <w:sz w:val="32"/>
          <w:szCs w:val="32"/>
        </w:rPr>
        <w:t xml:space="preserve">         Результаты анкетирования, которое мы проводили в ходе подготовки к Совету, также подтверждают эти факты.   (Анкетирование - </w:t>
      </w:r>
      <w:r w:rsidRPr="00AA2101">
        <w:rPr>
          <w:rFonts w:ascii="Times New Roman" w:hAnsi="Times New Roman"/>
          <w:b/>
          <w:sz w:val="32"/>
          <w:szCs w:val="32"/>
        </w:rPr>
        <w:t>СЛАЙД</w:t>
      </w:r>
      <w:r w:rsidRPr="00AA2101">
        <w:rPr>
          <w:rFonts w:ascii="Times New Roman" w:hAnsi="Times New Roman"/>
          <w:sz w:val="32"/>
          <w:szCs w:val="32"/>
        </w:rPr>
        <w:t xml:space="preserve"> по существенным несовпадениям).</w:t>
      </w:r>
      <w:r w:rsidRPr="00AA2101">
        <w:rPr>
          <w:rFonts w:ascii="Times New Roman" w:hAnsi="Times New Roman"/>
          <w:color w:val="FF0000"/>
          <w:sz w:val="32"/>
          <w:szCs w:val="32"/>
        </w:rPr>
        <w:t xml:space="preserve"> </w:t>
      </w:r>
    </w:p>
    <w:p w:rsidR="00CF42B0" w:rsidRPr="00AA2101" w:rsidRDefault="00CF42B0" w:rsidP="00AA2101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AA2101">
        <w:rPr>
          <w:rFonts w:ascii="Times New Roman" w:hAnsi="Times New Roman"/>
          <w:sz w:val="32"/>
          <w:szCs w:val="32"/>
        </w:rPr>
        <w:t xml:space="preserve">        На слайде  наглядно видно  (</w:t>
      </w:r>
      <w:r w:rsidRPr="00AA2101">
        <w:rPr>
          <w:rFonts w:ascii="Times New Roman" w:hAnsi="Times New Roman"/>
          <w:b/>
          <w:i/>
          <w:sz w:val="32"/>
          <w:szCs w:val="32"/>
        </w:rPr>
        <w:t>в таблицах у вас более подробная информация</w:t>
      </w:r>
      <w:r w:rsidRPr="00AA2101">
        <w:rPr>
          <w:rFonts w:ascii="Times New Roman" w:hAnsi="Times New Roman"/>
          <w:sz w:val="32"/>
          <w:szCs w:val="32"/>
        </w:rPr>
        <w:t>), что оценка руководителями деятельности по доведению информации до субъектов образования и уровню взаимодействия с ними преимущественно завышена по сравнению с оценкой тех же позиций родителями.</w:t>
      </w:r>
      <w:r w:rsidRPr="00AA2101">
        <w:rPr>
          <w:rFonts w:ascii="Times New Roman" w:hAnsi="Times New Roman"/>
          <w:b/>
          <w:i/>
          <w:sz w:val="32"/>
          <w:szCs w:val="32"/>
        </w:rPr>
        <w:t xml:space="preserve"> Комментарии.</w:t>
      </w:r>
    </w:p>
    <w:p w:rsidR="00CF42B0" w:rsidRPr="00AA2101" w:rsidRDefault="00CF42B0" w:rsidP="00AA2101">
      <w:pPr>
        <w:spacing w:after="0"/>
        <w:jc w:val="both"/>
        <w:rPr>
          <w:rFonts w:ascii="Times New Roman" w:hAnsi="Times New Roman"/>
          <w:sz w:val="32"/>
          <w:szCs w:val="32"/>
        </w:rPr>
      </w:pPr>
    </w:p>
    <w:p w:rsidR="00CF42B0" w:rsidRPr="00AA2101" w:rsidRDefault="00CF42B0" w:rsidP="00AA2101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AA2101">
        <w:rPr>
          <w:rFonts w:ascii="Times New Roman" w:hAnsi="Times New Roman"/>
          <w:sz w:val="32"/>
          <w:szCs w:val="32"/>
        </w:rPr>
        <w:t xml:space="preserve">         При этом нами, управленцами всех уровней, еще остается недооцененным тот факт, что недостаточный уровень осведомленности родителей о возможностях систем образования, в первую очередь, школ, ограничивает право  на равные стартовые возможности для всех детей на получение образования в соответствии с индивидуальным запросом. </w:t>
      </w:r>
    </w:p>
    <w:p w:rsidR="00CF42B0" w:rsidRPr="00AA2101" w:rsidRDefault="00CF42B0" w:rsidP="00AA2101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AA2101">
        <w:rPr>
          <w:rFonts w:ascii="Times New Roman" w:hAnsi="Times New Roman"/>
          <w:sz w:val="32"/>
          <w:szCs w:val="32"/>
        </w:rPr>
        <w:t xml:space="preserve">        Чем более полная информация, тем проще родителям и детям сделать свой выбор. И это один из существенных аргументов в повышении их мотивации на выбор соответствующего образовательного маршрута. </w:t>
      </w:r>
    </w:p>
    <w:p w:rsidR="00CF42B0" w:rsidRPr="00AA2101" w:rsidRDefault="00CF42B0" w:rsidP="00AA2101">
      <w:pPr>
        <w:spacing w:after="0"/>
        <w:jc w:val="both"/>
        <w:rPr>
          <w:rFonts w:ascii="Times New Roman" w:hAnsi="Times New Roman"/>
          <w:sz w:val="32"/>
          <w:szCs w:val="32"/>
        </w:rPr>
      </w:pPr>
    </w:p>
    <w:p w:rsidR="00CF42B0" w:rsidRPr="00AA2101" w:rsidRDefault="00CF42B0" w:rsidP="00AA2101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AA2101">
        <w:rPr>
          <w:rFonts w:ascii="Times New Roman" w:hAnsi="Times New Roman"/>
          <w:sz w:val="32"/>
          <w:szCs w:val="32"/>
        </w:rPr>
        <w:t xml:space="preserve">       А конкурентоспособность образовательных организаций?</w:t>
      </w:r>
    </w:p>
    <w:p w:rsidR="00CF42B0" w:rsidRPr="00AA2101" w:rsidRDefault="00CF42B0" w:rsidP="00AA2101">
      <w:pPr>
        <w:spacing w:after="0"/>
        <w:jc w:val="both"/>
        <w:rPr>
          <w:rFonts w:ascii="Times New Roman" w:hAnsi="Times New Roman"/>
          <w:sz w:val="32"/>
          <w:szCs w:val="32"/>
          <w:lang w:eastAsia="ru-RU"/>
        </w:rPr>
      </w:pPr>
      <w:r w:rsidRPr="00AA2101">
        <w:rPr>
          <w:rFonts w:ascii="Times New Roman" w:hAnsi="Times New Roman"/>
          <w:sz w:val="32"/>
          <w:szCs w:val="32"/>
          <w:lang w:eastAsia="ru-RU"/>
        </w:rPr>
        <w:t xml:space="preserve">     </w:t>
      </w:r>
    </w:p>
    <w:p w:rsidR="00CF42B0" w:rsidRPr="00AA2101" w:rsidRDefault="00CF42B0" w:rsidP="00AA2101">
      <w:pPr>
        <w:pStyle w:val="NormalWeb"/>
        <w:spacing w:before="0" w:beforeAutospacing="0" w:after="0" w:afterAutospacing="0" w:line="276" w:lineRule="auto"/>
        <w:ind w:firstLine="708"/>
        <w:jc w:val="both"/>
        <w:rPr>
          <w:sz w:val="32"/>
          <w:szCs w:val="32"/>
        </w:rPr>
      </w:pPr>
      <w:r w:rsidRPr="00AA2101">
        <w:rPr>
          <w:sz w:val="32"/>
          <w:szCs w:val="32"/>
        </w:rPr>
        <w:t>В настоящее время можно говорить о разнообразных формах информирования участников образовательного процесса и взаимодействия с ними по  обмену информаций.</w:t>
      </w:r>
    </w:p>
    <w:p w:rsidR="00CF42B0" w:rsidRPr="00AA2101" w:rsidRDefault="00CF42B0" w:rsidP="00AA2101">
      <w:pPr>
        <w:pStyle w:val="ListParagraph"/>
        <w:spacing w:after="0"/>
        <w:jc w:val="both"/>
        <w:rPr>
          <w:rFonts w:ascii="Times New Roman" w:hAnsi="Times New Roman"/>
          <w:sz w:val="32"/>
          <w:szCs w:val="32"/>
        </w:rPr>
      </w:pPr>
      <w:r w:rsidRPr="00AA2101">
        <w:rPr>
          <w:rFonts w:ascii="Times New Roman" w:hAnsi="Times New Roman"/>
          <w:color w:val="FF0000"/>
          <w:sz w:val="32"/>
          <w:szCs w:val="32"/>
        </w:rPr>
        <w:t xml:space="preserve"> </w:t>
      </w:r>
      <w:r w:rsidRPr="00AA2101">
        <w:rPr>
          <w:rFonts w:ascii="Times New Roman" w:hAnsi="Times New Roman"/>
          <w:sz w:val="32"/>
          <w:szCs w:val="32"/>
        </w:rPr>
        <w:t>По данным анкетирования становятся востребованными у родителей:</w:t>
      </w:r>
    </w:p>
    <w:p w:rsidR="00CF42B0" w:rsidRPr="00AA2101" w:rsidRDefault="00CF42B0" w:rsidP="00AA2101">
      <w:pPr>
        <w:spacing w:after="0"/>
        <w:jc w:val="both"/>
        <w:rPr>
          <w:rFonts w:ascii="Times New Roman" w:hAnsi="Times New Roman"/>
          <w:sz w:val="32"/>
          <w:szCs w:val="32"/>
          <w:lang w:eastAsia="ru-RU"/>
        </w:rPr>
      </w:pPr>
      <w:r w:rsidRPr="00AA2101">
        <w:rPr>
          <w:rFonts w:ascii="Times New Roman" w:hAnsi="Times New Roman"/>
          <w:sz w:val="32"/>
          <w:szCs w:val="32"/>
        </w:rPr>
        <w:t>Публичный доклад,  Сайт, презентации (</w:t>
      </w:r>
      <w:r w:rsidRPr="00AA2101">
        <w:rPr>
          <w:rFonts w:ascii="Times New Roman" w:hAnsi="Times New Roman"/>
          <w:b/>
          <w:sz w:val="32"/>
          <w:szCs w:val="32"/>
        </w:rPr>
        <w:t>СЛАЙД</w:t>
      </w:r>
      <w:r w:rsidRPr="00AA2101">
        <w:rPr>
          <w:rFonts w:ascii="Times New Roman" w:hAnsi="Times New Roman"/>
          <w:sz w:val="32"/>
          <w:szCs w:val="32"/>
        </w:rPr>
        <w:t xml:space="preserve"> - фактура по округам в среднем). При этом </w:t>
      </w:r>
      <w:r w:rsidRPr="00AA2101">
        <w:rPr>
          <w:rFonts w:ascii="Times New Roman" w:hAnsi="Times New Roman"/>
          <w:sz w:val="32"/>
          <w:szCs w:val="32"/>
          <w:lang w:eastAsia="ru-RU"/>
        </w:rPr>
        <w:t xml:space="preserve">наиболее часто используемыми формами информационного взаимодействия с </w:t>
      </w:r>
      <w:r w:rsidRPr="00AA2101">
        <w:rPr>
          <w:rFonts w:ascii="Times New Roman" w:hAnsi="Times New Roman"/>
          <w:b/>
          <w:sz w:val="32"/>
          <w:szCs w:val="32"/>
          <w:lang w:eastAsia="ru-RU"/>
        </w:rPr>
        <w:t xml:space="preserve">  </w:t>
      </w:r>
      <w:r w:rsidRPr="00AA2101">
        <w:rPr>
          <w:rFonts w:ascii="Times New Roman" w:hAnsi="Times New Roman"/>
          <w:sz w:val="32"/>
          <w:szCs w:val="32"/>
          <w:lang w:eastAsia="ru-RU"/>
        </w:rPr>
        <w:t xml:space="preserve">родителями остаются родительское собрание и телефон, а также получение информации от других родителей в процессе общения (последний ресурс не очень оценен руководителями). </w:t>
      </w:r>
    </w:p>
    <w:p w:rsidR="00CF42B0" w:rsidRPr="00AA2101" w:rsidRDefault="00CF42B0" w:rsidP="00AA2101">
      <w:pPr>
        <w:spacing w:after="0"/>
        <w:jc w:val="both"/>
        <w:rPr>
          <w:rFonts w:ascii="Times New Roman" w:hAnsi="Times New Roman"/>
          <w:sz w:val="32"/>
          <w:szCs w:val="32"/>
          <w:lang w:eastAsia="ru-RU"/>
        </w:rPr>
      </w:pPr>
    </w:p>
    <w:p w:rsidR="00CF42B0" w:rsidRPr="00AA2101" w:rsidRDefault="00CF42B0" w:rsidP="00AA2101">
      <w:pPr>
        <w:spacing w:after="0"/>
        <w:jc w:val="both"/>
        <w:rPr>
          <w:rFonts w:ascii="Times New Roman" w:hAnsi="Times New Roman"/>
          <w:sz w:val="32"/>
          <w:szCs w:val="32"/>
          <w:lang w:eastAsia="ru-RU"/>
        </w:rPr>
      </w:pPr>
      <w:r w:rsidRPr="00AA2101">
        <w:rPr>
          <w:rFonts w:ascii="Times New Roman" w:hAnsi="Times New Roman"/>
          <w:sz w:val="32"/>
          <w:szCs w:val="32"/>
          <w:lang w:eastAsia="ru-RU"/>
        </w:rPr>
        <w:t xml:space="preserve">         Недостаточно, к примеру, задействован ресурс электронной почты (СЛАЙД - от 0% в Кингисеппском  (хотя это странно!) и Сланцевском районах до 31,3% в Ломоносовском  районе).</w:t>
      </w:r>
    </w:p>
    <w:p w:rsidR="00CF42B0" w:rsidRPr="00AA2101" w:rsidRDefault="00CF42B0" w:rsidP="00AA2101">
      <w:pPr>
        <w:spacing w:after="0"/>
        <w:jc w:val="both"/>
        <w:rPr>
          <w:rFonts w:ascii="Times New Roman" w:hAnsi="Times New Roman"/>
          <w:sz w:val="32"/>
          <w:szCs w:val="32"/>
          <w:lang w:eastAsia="ru-RU"/>
        </w:rPr>
      </w:pPr>
    </w:p>
    <w:p w:rsidR="00CF42B0" w:rsidRPr="00AA2101" w:rsidRDefault="00CF42B0" w:rsidP="00AA2101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AA2101">
        <w:rPr>
          <w:rFonts w:ascii="Times New Roman" w:hAnsi="Times New Roman"/>
          <w:sz w:val="32"/>
          <w:szCs w:val="32"/>
          <w:lang w:eastAsia="ru-RU"/>
        </w:rPr>
        <w:t xml:space="preserve">        Остановлюсь на рассмотрении вопроса организации работы Сайта, как важнейшего электронного информационного ресурса в современном образовании</w:t>
      </w:r>
    </w:p>
    <w:p w:rsidR="00CF42B0" w:rsidRPr="00AA2101" w:rsidRDefault="00CF42B0" w:rsidP="00AA2101">
      <w:pPr>
        <w:pStyle w:val="ListParagraph"/>
        <w:spacing w:after="0"/>
        <w:ind w:left="1068"/>
        <w:jc w:val="both"/>
        <w:rPr>
          <w:sz w:val="32"/>
          <w:szCs w:val="32"/>
        </w:rPr>
      </w:pPr>
    </w:p>
    <w:p w:rsidR="00CF42B0" w:rsidRPr="00AA2101" w:rsidRDefault="00CF42B0" w:rsidP="00AA2101">
      <w:pPr>
        <w:pStyle w:val="NormalWeb"/>
        <w:spacing w:before="0" w:beforeAutospacing="0" w:after="0" w:afterAutospacing="0" w:line="276" w:lineRule="auto"/>
        <w:ind w:firstLine="708"/>
        <w:jc w:val="both"/>
        <w:rPr>
          <w:sz w:val="32"/>
          <w:szCs w:val="32"/>
        </w:rPr>
      </w:pPr>
      <w:r w:rsidRPr="00AA2101">
        <w:rPr>
          <w:sz w:val="32"/>
          <w:szCs w:val="32"/>
        </w:rPr>
        <w:t>Что такое сайт ?  Это,  можно сказать, мини – навигационная система, с помощью которой должно быть легко сориентироваться в потоке представленной информации и выбрать для себя необходимую.</w:t>
      </w:r>
    </w:p>
    <w:p w:rsidR="00CF42B0" w:rsidRPr="00AA2101" w:rsidRDefault="00CF42B0" w:rsidP="00AA2101">
      <w:pPr>
        <w:pStyle w:val="NormalWeb"/>
        <w:spacing w:before="0" w:beforeAutospacing="0" w:after="0" w:afterAutospacing="0" w:line="276" w:lineRule="auto"/>
        <w:ind w:firstLine="708"/>
        <w:jc w:val="both"/>
        <w:rPr>
          <w:sz w:val="32"/>
          <w:szCs w:val="32"/>
        </w:rPr>
      </w:pPr>
      <w:r w:rsidRPr="00AA2101">
        <w:rPr>
          <w:sz w:val="32"/>
          <w:szCs w:val="32"/>
        </w:rPr>
        <w:t>Какова должна быть структура сайта – однозначно технологичной.</w:t>
      </w:r>
    </w:p>
    <w:p w:rsidR="00CF42B0" w:rsidRPr="00AA2101" w:rsidRDefault="00CF42B0" w:rsidP="00AA2101">
      <w:pPr>
        <w:pStyle w:val="NormalWeb"/>
        <w:spacing w:before="0" w:beforeAutospacing="0" w:after="0" w:afterAutospacing="0" w:line="276" w:lineRule="auto"/>
        <w:ind w:firstLine="708"/>
        <w:jc w:val="both"/>
        <w:rPr>
          <w:sz w:val="32"/>
          <w:szCs w:val="32"/>
        </w:rPr>
      </w:pPr>
      <w:r w:rsidRPr="00AA2101">
        <w:rPr>
          <w:sz w:val="32"/>
          <w:szCs w:val="32"/>
        </w:rPr>
        <w:t>Наполнение сайта должно быть содержательным (на нем должна размещаться информация: от организации работы школа, нормативно -првовых  документов, актуальных направлений развития образованием до результатов).</w:t>
      </w:r>
    </w:p>
    <w:p w:rsidR="00CF42B0" w:rsidRPr="00AA2101" w:rsidRDefault="00CF42B0" w:rsidP="00AA2101">
      <w:pPr>
        <w:pStyle w:val="NormalWeb"/>
        <w:spacing w:before="0" w:beforeAutospacing="0" w:after="0" w:afterAutospacing="0" w:line="276" w:lineRule="auto"/>
        <w:ind w:firstLine="708"/>
        <w:jc w:val="both"/>
        <w:rPr>
          <w:sz w:val="32"/>
          <w:szCs w:val="32"/>
        </w:rPr>
      </w:pPr>
      <w:r w:rsidRPr="00AA2101">
        <w:rPr>
          <w:sz w:val="32"/>
          <w:szCs w:val="32"/>
        </w:rPr>
        <w:t xml:space="preserve">Информация на сайте должна регулярно обновляться. </w:t>
      </w:r>
    </w:p>
    <w:p w:rsidR="00CF42B0" w:rsidRPr="00AA2101" w:rsidRDefault="00CF42B0" w:rsidP="00AA2101">
      <w:pPr>
        <w:pStyle w:val="NormalWeb"/>
        <w:spacing w:before="0" w:beforeAutospacing="0" w:after="0" w:afterAutospacing="0" w:line="276" w:lineRule="auto"/>
        <w:ind w:firstLine="708"/>
        <w:jc w:val="both"/>
        <w:rPr>
          <w:sz w:val="32"/>
          <w:szCs w:val="32"/>
        </w:rPr>
      </w:pPr>
      <w:r w:rsidRPr="00AA2101">
        <w:rPr>
          <w:sz w:val="32"/>
          <w:szCs w:val="32"/>
        </w:rPr>
        <w:t>И необходимо понимание, что зайдя на сайт любой пользователь может оценить  не только работу с</w:t>
      </w:r>
      <w:r>
        <w:rPr>
          <w:sz w:val="32"/>
          <w:szCs w:val="32"/>
        </w:rPr>
        <w:t>пециалистов, директора, учителя</w:t>
      </w:r>
      <w:r w:rsidRPr="00AA2101">
        <w:rPr>
          <w:sz w:val="32"/>
          <w:szCs w:val="32"/>
        </w:rPr>
        <w:t xml:space="preserve">, но и систему образования в целом. </w:t>
      </w:r>
    </w:p>
    <w:p w:rsidR="00CF42B0" w:rsidRDefault="00CF42B0" w:rsidP="00AA2101">
      <w:pPr>
        <w:pStyle w:val="NormalWeb"/>
        <w:spacing w:before="0" w:beforeAutospacing="0" w:after="0" w:afterAutospacing="0" w:line="276" w:lineRule="auto"/>
        <w:ind w:firstLine="708"/>
        <w:jc w:val="both"/>
        <w:rPr>
          <w:sz w:val="32"/>
          <w:szCs w:val="32"/>
        </w:rPr>
      </w:pPr>
      <w:r w:rsidRPr="00AA2101">
        <w:rPr>
          <w:sz w:val="32"/>
          <w:szCs w:val="32"/>
        </w:rPr>
        <w:t xml:space="preserve">Сайты посещаются и Министерством образования, в том числе с целью контроля. Недавно был проведен рейтинг сайтов школ 20 регионов (мы в их число не попали), и </w:t>
      </w:r>
      <w:r>
        <w:rPr>
          <w:sz w:val="32"/>
          <w:szCs w:val="32"/>
        </w:rPr>
        <w:t>все недочеты по результатам указаны.</w:t>
      </w:r>
    </w:p>
    <w:p w:rsidR="00CF42B0" w:rsidRPr="00AA2101" w:rsidRDefault="00CF42B0" w:rsidP="00D738C4">
      <w:pPr>
        <w:pStyle w:val="NormalWeb"/>
        <w:spacing w:before="0" w:beforeAutospacing="0" w:after="0" w:afterAutospacing="0" w:line="276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Мы сегодня </w:t>
      </w:r>
      <w:r w:rsidRPr="00AA2101">
        <w:rPr>
          <w:sz w:val="32"/>
          <w:szCs w:val="32"/>
        </w:rPr>
        <w:t xml:space="preserve">каждому руководителю </w:t>
      </w:r>
      <w:r>
        <w:rPr>
          <w:sz w:val="32"/>
          <w:szCs w:val="32"/>
        </w:rPr>
        <w:t xml:space="preserve">комитетов </w:t>
      </w:r>
      <w:r w:rsidRPr="00AA2101">
        <w:rPr>
          <w:sz w:val="32"/>
          <w:szCs w:val="32"/>
        </w:rPr>
        <w:t xml:space="preserve">образования </w:t>
      </w:r>
      <w:r>
        <w:rPr>
          <w:sz w:val="32"/>
          <w:szCs w:val="32"/>
        </w:rPr>
        <w:t xml:space="preserve">выдали оценочные результаты сайтов по результатам нашего контроля </w:t>
      </w:r>
      <w:r w:rsidRPr="00AA2101">
        <w:rPr>
          <w:sz w:val="32"/>
          <w:szCs w:val="32"/>
        </w:rPr>
        <w:t>с соответствующим</w:t>
      </w:r>
      <w:r>
        <w:rPr>
          <w:sz w:val="32"/>
          <w:szCs w:val="32"/>
        </w:rPr>
        <w:t>и комментар</w:t>
      </w:r>
      <w:r w:rsidRPr="00AA2101">
        <w:rPr>
          <w:sz w:val="32"/>
          <w:szCs w:val="32"/>
        </w:rPr>
        <w:t xml:space="preserve">иями.  </w:t>
      </w:r>
      <w:r>
        <w:rPr>
          <w:sz w:val="32"/>
          <w:szCs w:val="32"/>
        </w:rPr>
        <w:t>В</w:t>
      </w:r>
      <w:r w:rsidRPr="00AA2101">
        <w:rPr>
          <w:sz w:val="32"/>
          <w:szCs w:val="32"/>
        </w:rPr>
        <w:t>ы познакомитесь с ними</w:t>
      </w:r>
      <w:r>
        <w:rPr>
          <w:sz w:val="32"/>
          <w:szCs w:val="32"/>
        </w:rPr>
        <w:t xml:space="preserve">, </w:t>
      </w:r>
      <w:r w:rsidRPr="00AA2101">
        <w:rPr>
          <w:sz w:val="32"/>
          <w:szCs w:val="32"/>
        </w:rPr>
        <w:t xml:space="preserve"> </w:t>
      </w:r>
      <w:r>
        <w:rPr>
          <w:sz w:val="32"/>
          <w:szCs w:val="32"/>
        </w:rPr>
        <w:t>и изыщите ресурсы</w:t>
      </w:r>
      <w:r w:rsidRPr="00AA2101">
        <w:rPr>
          <w:sz w:val="32"/>
          <w:szCs w:val="32"/>
        </w:rPr>
        <w:t xml:space="preserve"> для с</w:t>
      </w:r>
      <w:r>
        <w:rPr>
          <w:sz w:val="32"/>
          <w:szCs w:val="32"/>
        </w:rPr>
        <w:t>овершенствования данного направления</w:t>
      </w:r>
      <w:r w:rsidRPr="00AA2101">
        <w:rPr>
          <w:sz w:val="32"/>
          <w:szCs w:val="32"/>
        </w:rPr>
        <w:t xml:space="preserve">. </w:t>
      </w:r>
    </w:p>
    <w:p w:rsidR="00CF42B0" w:rsidRDefault="00CF42B0" w:rsidP="00AA2101">
      <w:pPr>
        <w:pStyle w:val="NormalWeb"/>
        <w:spacing w:before="0" w:beforeAutospacing="0" w:after="0" w:afterAutospacing="0" w:line="276" w:lineRule="auto"/>
        <w:ind w:firstLine="708"/>
        <w:jc w:val="both"/>
        <w:rPr>
          <w:sz w:val="32"/>
          <w:szCs w:val="32"/>
        </w:rPr>
      </w:pPr>
      <w:r w:rsidRPr="00AA2101">
        <w:rPr>
          <w:sz w:val="32"/>
          <w:szCs w:val="32"/>
        </w:rPr>
        <w:t xml:space="preserve">      </w:t>
      </w:r>
    </w:p>
    <w:p w:rsidR="00CF42B0" w:rsidRPr="00AA2101" w:rsidRDefault="00CF42B0" w:rsidP="00D738C4">
      <w:pPr>
        <w:pStyle w:val="NormalWeb"/>
        <w:spacing w:before="0" w:beforeAutospacing="0" w:after="0" w:afterAutospacing="0" w:line="276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О</w:t>
      </w:r>
      <w:r w:rsidRPr="00AA2101">
        <w:rPr>
          <w:sz w:val="32"/>
          <w:szCs w:val="32"/>
        </w:rPr>
        <w:t xml:space="preserve">тмечена работа сайтов </w:t>
      </w:r>
      <w:r>
        <w:rPr>
          <w:sz w:val="32"/>
          <w:szCs w:val="32"/>
        </w:rPr>
        <w:t>комитетов образования: Ломоносовского</w:t>
      </w:r>
      <w:r w:rsidRPr="00AA2101">
        <w:rPr>
          <w:sz w:val="32"/>
          <w:szCs w:val="32"/>
        </w:rPr>
        <w:t xml:space="preserve"> </w:t>
      </w:r>
      <w:r>
        <w:rPr>
          <w:sz w:val="32"/>
          <w:szCs w:val="32"/>
        </w:rPr>
        <w:t>и Тосненского районов</w:t>
      </w:r>
      <w:r w:rsidRPr="00AA2101">
        <w:rPr>
          <w:sz w:val="32"/>
          <w:szCs w:val="32"/>
        </w:rPr>
        <w:t>, Сосновоборского г. О.</w:t>
      </w:r>
    </w:p>
    <w:p w:rsidR="00CF42B0" w:rsidRPr="00AA2101" w:rsidRDefault="00CF42B0" w:rsidP="00AA2101">
      <w:pPr>
        <w:pStyle w:val="NormalWeb"/>
        <w:spacing w:before="0" w:beforeAutospacing="0" w:after="0" w:afterAutospacing="0" w:line="276" w:lineRule="auto"/>
        <w:ind w:firstLine="708"/>
        <w:jc w:val="both"/>
        <w:rPr>
          <w:sz w:val="32"/>
          <w:szCs w:val="32"/>
        </w:rPr>
      </w:pPr>
    </w:p>
    <w:p w:rsidR="00CF42B0" w:rsidRPr="00AA2101" w:rsidRDefault="00CF42B0" w:rsidP="00AA2101">
      <w:pPr>
        <w:pStyle w:val="NormalWeb"/>
        <w:spacing w:before="0" w:beforeAutospacing="0" w:after="0" w:afterAutospacing="0" w:line="276" w:lineRule="auto"/>
        <w:ind w:firstLine="708"/>
        <w:jc w:val="both"/>
        <w:rPr>
          <w:sz w:val="32"/>
          <w:szCs w:val="32"/>
        </w:rPr>
      </w:pPr>
    </w:p>
    <w:p w:rsidR="00CF42B0" w:rsidRPr="00AA2101" w:rsidRDefault="00CF42B0" w:rsidP="00AA2101">
      <w:pPr>
        <w:pStyle w:val="NormalWeb"/>
        <w:spacing w:before="0" w:beforeAutospacing="0" w:after="0" w:afterAutospacing="0" w:line="276" w:lineRule="auto"/>
        <w:ind w:firstLine="708"/>
        <w:jc w:val="both"/>
        <w:rPr>
          <w:sz w:val="32"/>
          <w:szCs w:val="32"/>
        </w:rPr>
      </w:pPr>
      <w:r w:rsidRPr="00AA2101">
        <w:rPr>
          <w:sz w:val="32"/>
          <w:szCs w:val="32"/>
        </w:rPr>
        <w:t>В качестве примера можно обратиться к сайтам Волховского и Подпорожского муниципальных районов (последний проверен прокуратурой).</w:t>
      </w:r>
    </w:p>
    <w:p w:rsidR="00CF42B0" w:rsidRPr="00AA2101" w:rsidRDefault="00CF42B0" w:rsidP="00AA2101">
      <w:pPr>
        <w:pStyle w:val="NormalWeb"/>
        <w:spacing w:before="0" w:beforeAutospacing="0" w:after="0" w:afterAutospacing="0" w:line="276" w:lineRule="auto"/>
        <w:ind w:firstLine="708"/>
        <w:jc w:val="both"/>
        <w:rPr>
          <w:sz w:val="32"/>
          <w:szCs w:val="32"/>
        </w:rPr>
      </w:pPr>
      <w:r w:rsidRPr="00AA2101">
        <w:rPr>
          <w:sz w:val="32"/>
          <w:szCs w:val="32"/>
        </w:rPr>
        <w:t xml:space="preserve">     </w:t>
      </w:r>
    </w:p>
    <w:p w:rsidR="00CF42B0" w:rsidRPr="00AA2101" w:rsidRDefault="00CF42B0" w:rsidP="00AA2101">
      <w:pPr>
        <w:pStyle w:val="NormalWeb"/>
        <w:spacing w:before="0" w:beforeAutospacing="0" w:after="0" w:afterAutospacing="0" w:line="276" w:lineRule="auto"/>
        <w:ind w:firstLine="708"/>
        <w:jc w:val="both"/>
        <w:rPr>
          <w:sz w:val="32"/>
          <w:szCs w:val="32"/>
        </w:rPr>
      </w:pPr>
    </w:p>
    <w:p w:rsidR="00CF42B0" w:rsidRPr="00AA2101" w:rsidRDefault="00CF42B0" w:rsidP="00AA2101">
      <w:pPr>
        <w:pStyle w:val="NormalWeb"/>
        <w:spacing w:before="0" w:beforeAutospacing="0" w:after="0" w:afterAutospacing="0" w:line="276" w:lineRule="auto"/>
        <w:ind w:firstLine="708"/>
        <w:jc w:val="both"/>
        <w:rPr>
          <w:sz w:val="32"/>
          <w:szCs w:val="32"/>
        </w:rPr>
      </w:pPr>
    </w:p>
    <w:p w:rsidR="00CF42B0" w:rsidRPr="00AA2101" w:rsidRDefault="00CF42B0" w:rsidP="00AA2101">
      <w:pPr>
        <w:pStyle w:val="NormalWeb"/>
        <w:spacing w:before="0" w:beforeAutospacing="0" w:after="0" w:afterAutospacing="0" w:line="276" w:lineRule="auto"/>
        <w:ind w:firstLine="708"/>
        <w:jc w:val="both"/>
        <w:rPr>
          <w:sz w:val="32"/>
          <w:szCs w:val="32"/>
        </w:rPr>
      </w:pPr>
      <w:r w:rsidRPr="00AA2101">
        <w:rPr>
          <w:sz w:val="32"/>
          <w:szCs w:val="32"/>
        </w:rPr>
        <w:t xml:space="preserve"> Уважаемые участники заседания! Мне кажется, что имея такой мощный ресурс, который представлен сегодня здесь, взаимодействуя с позиций диалога с родителями и общественностью, мы решим все задачи, стоящие перед нами, независимо от их сложности!</w:t>
      </w:r>
    </w:p>
    <w:p w:rsidR="00CF42B0" w:rsidRPr="00AA2101" w:rsidRDefault="00CF42B0" w:rsidP="00AA2101">
      <w:pPr>
        <w:pStyle w:val="NormalWeb"/>
        <w:spacing w:before="0" w:beforeAutospacing="0" w:after="0" w:afterAutospacing="0" w:line="276" w:lineRule="auto"/>
        <w:ind w:firstLine="708"/>
        <w:jc w:val="both"/>
        <w:rPr>
          <w:sz w:val="32"/>
          <w:szCs w:val="32"/>
        </w:rPr>
      </w:pPr>
    </w:p>
    <w:p w:rsidR="00CF42B0" w:rsidRPr="00AA2101" w:rsidRDefault="00CF42B0" w:rsidP="00AA2101">
      <w:pPr>
        <w:pStyle w:val="NormalWeb"/>
        <w:spacing w:before="0" w:beforeAutospacing="0" w:after="0" w:afterAutospacing="0" w:line="276" w:lineRule="auto"/>
        <w:ind w:firstLine="708"/>
        <w:jc w:val="both"/>
        <w:rPr>
          <w:sz w:val="32"/>
          <w:szCs w:val="32"/>
        </w:rPr>
      </w:pPr>
      <w:r w:rsidRPr="00AA2101">
        <w:rPr>
          <w:sz w:val="32"/>
          <w:szCs w:val="32"/>
        </w:rPr>
        <w:t xml:space="preserve">                            Спасибо за внимание!</w:t>
      </w:r>
    </w:p>
    <w:sectPr w:rsidR="00CF42B0" w:rsidRPr="00AA2101" w:rsidSect="00D738C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62592"/>
    <w:multiLevelType w:val="hybridMultilevel"/>
    <w:tmpl w:val="27C87538"/>
    <w:lvl w:ilvl="0" w:tplc="6338E7B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E3215FA"/>
    <w:multiLevelType w:val="hybridMultilevel"/>
    <w:tmpl w:val="3BA23AAC"/>
    <w:lvl w:ilvl="0" w:tplc="5B76410A">
      <w:start w:val="1"/>
      <w:numFmt w:val="decimal"/>
      <w:lvlText w:val="%1."/>
      <w:lvlJc w:val="left"/>
      <w:pPr>
        <w:ind w:left="2199" w:hanging="615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F52C4C3C">
      <w:start w:val="1"/>
      <w:numFmt w:val="bullet"/>
      <w:lvlText w:val=""/>
      <w:lvlJc w:val="left"/>
      <w:pPr>
        <w:tabs>
          <w:tab w:val="num" w:pos="2124"/>
        </w:tabs>
        <w:ind w:left="2124" w:hanging="360"/>
      </w:pPr>
      <w:rPr>
        <w:rFonts w:ascii="Symbol" w:hAnsi="Symbol" w:hint="default"/>
        <w:b w:val="0"/>
        <w:i w:val="0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8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0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4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64" w:hanging="180"/>
      </w:pPr>
      <w:rPr>
        <w:rFonts w:cs="Times New Roman"/>
      </w:rPr>
    </w:lvl>
  </w:abstractNum>
  <w:abstractNum w:abstractNumId="2">
    <w:nsid w:val="3F4B518A"/>
    <w:multiLevelType w:val="hybridMultilevel"/>
    <w:tmpl w:val="0B668846"/>
    <w:lvl w:ilvl="0" w:tplc="C52EFB86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46B5EB0"/>
    <w:multiLevelType w:val="hybridMultilevel"/>
    <w:tmpl w:val="EA0C8812"/>
    <w:lvl w:ilvl="0" w:tplc="FF0C2DEA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4">
    <w:nsid w:val="6837460F"/>
    <w:multiLevelType w:val="hybridMultilevel"/>
    <w:tmpl w:val="EA0C8812"/>
    <w:lvl w:ilvl="0" w:tplc="FF0C2DEA">
      <w:start w:val="1"/>
      <w:numFmt w:val="decimal"/>
      <w:lvlText w:val="%1."/>
      <w:lvlJc w:val="left"/>
      <w:pPr>
        <w:ind w:left="585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211C"/>
    <w:rsid w:val="000043D7"/>
    <w:rsid w:val="00032F11"/>
    <w:rsid w:val="000A7E3C"/>
    <w:rsid w:val="000C3BD2"/>
    <w:rsid w:val="000E5463"/>
    <w:rsid w:val="000E6A7A"/>
    <w:rsid w:val="000E7868"/>
    <w:rsid w:val="00136BE1"/>
    <w:rsid w:val="00145760"/>
    <w:rsid w:val="00167728"/>
    <w:rsid w:val="00197056"/>
    <w:rsid w:val="001A6E63"/>
    <w:rsid w:val="002658BE"/>
    <w:rsid w:val="00270A54"/>
    <w:rsid w:val="00296B36"/>
    <w:rsid w:val="002A6574"/>
    <w:rsid w:val="002F07B2"/>
    <w:rsid w:val="00304598"/>
    <w:rsid w:val="00331674"/>
    <w:rsid w:val="003339AD"/>
    <w:rsid w:val="003E09A0"/>
    <w:rsid w:val="003F041D"/>
    <w:rsid w:val="0041592D"/>
    <w:rsid w:val="004741FE"/>
    <w:rsid w:val="00492BB3"/>
    <w:rsid w:val="004C2CDE"/>
    <w:rsid w:val="004E707E"/>
    <w:rsid w:val="004F117E"/>
    <w:rsid w:val="00594E9B"/>
    <w:rsid w:val="005A50C7"/>
    <w:rsid w:val="005A7C31"/>
    <w:rsid w:val="005C0701"/>
    <w:rsid w:val="005D0943"/>
    <w:rsid w:val="00633C17"/>
    <w:rsid w:val="006678E5"/>
    <w:rsid w:val="00667C85"/>
    <w:rsid w:val="0068077F"/>
    <w:rsid w:val="00692C00"/>
    <w:rsid w:val="006B53E2"/>
    <w:rsid w:val="006C420C"/>
    <w:rsid w:val="006D4BEE"/>
    <w:rsid w:val="006E5A22"/>
    <w:rsid w:val="006F0B42"/>
    <w:rsid w:val="006F6EEB"/>
    <w:rsid w:val="00755790"/>
    <w:rsid w:val="00786722"/>
    <w:rsid w:val="007E2C92"/>
    <w:rsid w:val="0082723C"/>
    <w:rsid w:val="00856622"/>
    <w:rsid w:val="008F384C"/>
    <w:rsid w:val="009153C1"/>
    <w:rsid w:val="0093044D"/>
    <w:rsid w:val="0096707A"/>
    <w:rsid w:val="0098211C"/>
    <w:rsid w:val="00985170"/>
    <w:rsid w:val="009B50FC"/>
    <w:rsid w:val="00A2284A"/>
    <w:rsid w:val="00A42093"/>
    <w:rsid w:val="00AA2101"/>
    <w:rsid w:val="00AB3960"/>
    <w:rsid w:val="00AB61DC"/>
    <w:rsid w:val="00AE10A4"/>
    <w:rsid w:val="00AF2D3D"/>
    <w:rsid w:val="00B129C3"/>
    <w:rsid w:val="00B77023"/>
    <w:rsid w:val="00BC6E19"/>
    <w:rsid w:val="00C43CF5"/>
    <w:rsid w:val="00C60578"/>
    <w:rsid w:val="00C84929"/>
    <w:rsid w:val="00C93724"/>
    <w:rsid w:val="00CA40C8"/>
    <w:rsid w:val="00CD6BA6"/>
    <w:rsid w:val="00CF3039"/>
    <w:rsid w:val="00CF42B0"/>
    <w:rsid w:val="00D12845"/>
    <w:rsid w:val="00D3121A"/>
    <w:rsid w:val="00D4768E"/>
    <w:rsid w:val="00D52D8F"/>
    <w:rsid w:val="00D60BC5"/>
    <w:rsid w:val="00D738C4"/>
    <w:rsid w:val="00D76126"/>
    <w:rsid w:val="00DB26CE"/>
    <w:rsid w:val="00E24A38"/>
    <w:rsid w:val="00E46E49"/>
    <w:rsid w:val="00E82EF1"/>
    <w:rsid w:val="00E97BB8"/>
    <w:rsid w:val="00EA2256"/>
    <w:rsid w:val="00EB4375"/>
    <w:rsid w:val="00EB6029"/>
    <w:rsid w:val="00EE3DE5"/>
    <w:rsid w:val="00FD0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11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9821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98211C"/>
    <w:pPr>
      <w:ind w:left="720"/>
      <w:contextualSpacing/>
    </w:pPr>
  </w:style>
  <w:style w:type="paragraph" w:customStyle="1" w:styleId="31">
    <w:name w:val="Основной текст с отступом 31"/>
    <w:basedOn w:val="Normal"/>
    <w:uiPriority w:val="99"/>
    <w:rsid w:val="00AF2D3D"/>
    <w:pPr>
      <w:suppressAutoHyphens/>
      <w:spacing w:after="0" w:line="240" w:lineRule="auto"/>
      <w:ind w:firstLine="540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AF2D3D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styleId="NoSpacing">
    <w:name w:val="No Spacing"/>
    <w:uiPriority w:val="99"/>
    <w:qFormat/>
    <w:rsid w:val="00667C85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227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7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12</Pages>
  <Words>2721</Words>
  <Characters>15514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Совместное заседание </dc:title>
  <dc:subject/>
  <dc:creator>Admin</dc:creator>
  <cp:keywords/>
  <dc:description/>
  <cp:lastModifiedBy>User</cp:lastModifiedBy>
  <cp:revision>2</cp:revision>
  <cp:lastPrinted>2014-03-27T17:37:00Z</cp:lastPrinted>
  <dcterms:created xsi:type="dcterms:W3CDTF">2014-04-22T15:08:00Z</dcterms:created>
  <dcterms:modified xsi:type="dcterms:W3CDTF">2014-04-22T15:08:00Z</dcterms:modified>
</cp:coreProperties>
</file>